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A9AD0B" w14:textId="77777777" w:rsidR="00EA6033" w:rsidRDefault="00EA6033">
      <w:pPr>
        <w:pStyle w:val="AnkerAbsatzundAbstand2Punkt"/>
        <w:widowControl/>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20" w:type="dxa"/>
          <w:left w:w="120" w:type="dxa"/>
          <w:bottom w:w="80" w:type="dxa"/>
          <w:right w:w="120" w:type="dxa"/>
        </w:tblCellMar>
        <w:tblLook w:val="0000" w:firstRow="0" w:lastRow="0" w:firstColumn="0" w:lastColumn="0" w:noHBand="0" w:noVBand="0"/>
      </w:tblPr>
      <w:tblGrid>
        <w:gridCol w:w="5125"/>
      </w:tblGrid>
      <w:tr w:rsidR="00000000" w14:paraId="7BC06701" w14:textId="77777777">
        <w:tc>
          <w:tcPr>
            <w:tcW w:w="4883" w:type="dxa"/>
            <w:tcBorders>
              <w:top w:val="none" w:sz="2" w:space="0" w:color="auto"/>
              <w:left w:val="none" w:sz="2" w:space="0" w:color="auto"/>
              <w:bottom w:val="none" w:sz="2" w:space="0" w:color="auto"/>
              <w:right w:val="none" w:sz="2" w:space="0" w:color="auto"/>
            </w:tcBorders>
            <w:shd w:val="solid" w:color="CCCCCC" w:fill="auto"/>
            <w:tcMar>
              <w:top w:w="100" w:type="dxa"/>
              <w:left w:w="120" w:type="dxa"/>
              <w:bottom w:w="80" w:type="dxa"/>
              <w:right w:w="120" w:type="dxa"/>
            </w:tcMar>
          </w:tcPr>
          <w:p w14:paraId="3A606460" w14:textId="77777777" w:rsidR="00EA6033" w:rsidRDefault="00EA6033">
            <w:pPr>
              <w:pStyle w:val="Fliedftext"/>
            </w:pPr>
            <w:r>
              <w:rPr>
                <w:rStyle w:val="hf"/>
                <w:rFonts w:cs="Arial"/>
                <w:sz w:val="15"/>
              </w:rPr>
              <w:t>Neu gefasste und ge</w:t>
            </w:r>
            <w:r>
              <w:rPr>
                <w:rStyle w:val="hf"/>
                <w:rFonts w:cs="Arial"/>
                <w:sz w:val="15"/>
              </w:rPr>
              <w:t>ä</w:t>
            </w:r>
            <w:r>
              <w:rPr>
                <w:rStyle w:val="hf"/>
                <w:rFonts w:cs="Arial"/>
                <w:sz w:val="15"/>
              </w:rPr>
              <w:t xml:space="preserve">nderte </w:t>
            </w:r>
            <w:r>
              <w:rPr>
                <w:rStyle w:val="hf"/>
                <w:rFonts w:cs="Arial"/>
                <w:sz w:val="15"/>
              </w:rPr>
              <w:br/>
              <w:t>Meldedaten</w:t>
            </w:r>
            <w:r>
              <w:rPr>
                <w:rStyle w:val="hf"/>
                <w:rFonts w:cs="Arial"/>
                <w:sz w:val="15"/>
              </w:rPr>
              <w:t>ü</w:t>
            </w:r>
            <w:r>
              <w:rPr>
                <w:rStyle w:val="hf"/>
                <w:rFonts w:cs="Arial"/>
                <w:sz w:val="15"/>
              </w:rPr>
              <w:t>bermittlungsverordnung NRW</w:t>
            </w:r>
          </w:p>
          <w:p w14:paraId="1EF78780" w14:textId="77777777" w:rsidR="00EA6033" w:rsidRDefault="00EA6033">
            <w:pPr>
              <w:pStyle w:val="Fliedftext"/>
            </w:pPr>
            <w:r>
              <w:rPr>
                <w:rFonts w:cs="Arial"/>
              </w:rPr>
              <w:t xml:space="preserve">Zur Vorbereitung der Beratung der Eltern </w:t>
            </w:r>
            <w:r>
              <w:rPr>
                <w:rFonts w:cs="Arial"/>
              </w:rPr>
              <w:t>ü</w:t>
            </w:r>
            <w:r>
              <w:rPr>
                <w:rFonts w:cs="Arial"/>
              </w:rPr>
              <w:t>ber vorschulische F</w:t>
            </w:r>
            <w:r>
              <w:rPr>
                <w:rFonts w:cs="Arial"/>
              </w:rPr>
              <w:t>ö</w:t>
            </w:r>
            <w:r>
              <w:rPr>
                <w:rFonts w:cs="Arial"/>
              </w:rPr>
              <w:t>rderm</w:t>
            </w:r>
            <w:r>
              <w:rPr>
                <w:rFonts w:cs="Arial"/>
              </w:rPr>
              <w:t>ö</w:t>
            </w:r>
            <w:r>
              <w:rPr>
                <w:rFonts w:cs="Arial"/>
              </w:rPr>
              <w:t>glichkeiten und der Sprachstandsfeststellungsverfahren gem</w:t>
            </w:r>
            <w:r>
              <w:rPr>
                <w:rFonts w:cs="Arial"/>
              </w:rPr>
              <w:t>äß</w:t>
            </w:r>
            <w:r>
              <w:rPr>
                <w:rFonts w:cs="Arial"/>
              </w:rPr>
              <w:t xml:space="preserve"> </w:t>
            </w:r>
            <w:r>
              <w:rPr>
                <w:rFonts w:cs="Arial"/>
              </w:rPr>
              <w:t>§</w:t>
            </w:r>
            <w:r>
              <w:rPr>
                <w:rFonts w:cs="Arial"/>
              </w:rPr>
              <w:t xml:space="preserve"> 36 Schulgesetz </w:t>
            </w:r>
            <w:r>
              <w:rPr>
                <w:rFonts w:cs="Arial"/>
              </w:rPr>
              <w:t>ü</w:t>
            </w:r>
            <w:r>
              <w:rPr>
                <w:rFonts w:cs="Arial"/>
              </w:rPr>
              <w:t>bermitteln die Melde</w:t>
            </w:r>
            <w:r>
              <w:rPr>
                <w:rFonts w:cs="Arial"/>
              </w:rPr>
              <w:t>ä</w:t>
            </w:r>
            <w:r>
              <w:rPr>
                <w:rFonts w:cs="Arial"/>
              </w:rPr>
              <w:t>mter zum 1. Februar in jedem Jahr die daf</w:t>
            </w:r>
            <w:r>
              <w:rPr>
                <w:rFonts w:cs="Arial"/>
              </w:rPr>
              <w:t>ü</w:t>
            </w:r>
            <w:r>
              <w:rPr>
                <w:rFonts w:cs="Arial"/>
              </w:rPr>
              <w:t>r erforderlichen Meldedaten an die Schul</w:t>
            </w:r>
            <w:r>
              <w:rPr>
                <w:rFonts w:cs="Arial"/>
              </w:rPr>
              <w:t>ä</w:t>
            </w:r>
            <w:r>
              <w:rPr>
                <w:rFonts w:cs="Arial"/>
              </w:rPr>
              <w:t>mter und die Schulverwaltung (</w:t>
            </w:r>
            <w:r>
              <w:rPr>
                <w:rFonts w:cs="Arial"/>
              </w:rPr>
              <w:t>§</w:t>
            </w:r>
            <w:r>
              <w:rPr>
                <w:rFonts w:cs="Arial"/>
              </w:rPr>
              <w:t xml:space="preserve"> 4 MeldD</w:t>
            </w:r>
            <w:r>
              <w:rPr>
                <w:rFonts w:cs="Arial"/>
              </w:rPr>
              <w:t>Ü</w:t>
            </w:r>
            <w:r>
              <w:rPr>
                <w:rFonts w:cs="Arial"/>
              </w:rPr>
              <w:t>V).</w:t>
            </w:r>
          </w:p>
          <w:p w14:paraId="1915FE10" w14:textId="77777777" w:rsidR="00EA6033" w:rsidRDefault="00EA6033">
            <w:pPr>
              <w:pStyle w:val="Fliedftext"/>
            </w:pPr>
            <w:r>
              <w:rPr>
                <w:rFonts w:cs="Arial"/>
              </w:rPr>
              <w:t>Zum 1. Januar 2014 wurde in Nordrhein-Westfalen ein Meldeportal zum Abruf von Meldedaten f</w:t>
            </w:r>
            <w:r>
              <w:rPr>
                <w:rFonts w:cs="Arial"/>
              </w:rPr>
              <w:t>ü</w:t>
            </w:r>
            <w:r>
              <w:rPr>
                <w:rFonts w:cs="Arial"/>
              </w:rPr>
              <w:t>r die Beh</w:t>
            </w:r>
            <w:r>
              <w:rPr>
                <w:rFonts w:cs="Arial"/>
              </w:rPr>
              <w:t>ö</w:t>
            </w:r>
            <w:r>
              <w:rPr>
                <w:rFonts w:cs="Arial"/>
              </w:rPr>
              <w:t>rden, Gemeinden und Gemeindeverb</w:t>
            </w:r>
            <w:r>
              <w:rPr>
                <w:rFonts w:cs="Arial"/>
              </w:rPr>
              <w:t>ä</w:t>
            </w:r>
            <w:r>
              <w:rPr>
                <w:rFonts w:cs="Arial"/>
              </w:rPr>
              <w:t xml:space="preserve">nde und alle </w:t>
            </w:r>
            <w:r>
              <w:rPr>
                <w:rFonts w:cs="Arial"/>
              </w:rPr>
              <w:t>ö</w:t>
            </w:r>
            <w:r>
              <w:rPr>
                <w:rFonts w:cs="Arial"/>
              </w:rPr>
              <w:t>ffentlichen, der Aufsicht des Landes unterstehenden Stellen eingerichtet (</w:t>
            </w:r>
            <w:r>
              <w:rPr>
                <w:rFonts w:cs="Arial"/>
              </w:rPr>
              <w:t>§§</w:t>
            </w:r>
            <w:r>
              <w:rPr>
                <w:rFonts w:cs="Arial"/>
              </w:rPr>
              <w:t xml:space="preserve"> 2, 3 MeldD</w:t>
            </w:r>
            <w:r>
              <w:rPr>
                <w:rFonts w:cs="Arial"/>
              </w:rPr>
              <w:t>Ü</w:t>
            </w:r>
            <w:r>
              <w:rPr>
                <w:rFonts w:cs="Arial"/>
              </w:rPr>
              <w:t>V).</w:t>
            </w:r>
          </w:p>
        </w:tc>
      </w:tr>
    </w:tbl>
    <w:p w14:paraId="1F3C7E3D" w14:textId="77777777" w:rsidR="00EA6033" w:rsidRDefault="00EA6033">
      <w:pPr>
        <w:pStyle w:val="AnkerAbsatzundAbstand2Punkt"/>
        <w:widowControl/>
        <w:rPr>
          <w:rFonts w:cs="Arial"/>
        </w:rPr>
      </w:pPr>
    </w:p>
    <w:p w14:paraId="6EC39AC9" w14:textId="77777777" w:rsidR="00EA6033" w:rsidRDefault="00EA6033">
      <w:pPr>
        <w:pStyle w:val="BASS-Nr-ABl"/>
        <w:widowControl/>
        <w:rPr>
          <w:rFonts w:cs="Arial"/>
        </w:rPr>
      </w:pPr>
      <w:r>
        <w:t xml:space="preserve">Zu BASS 12 </w:t>
      </w:r>
      <w:r>
        <w:t>–</w:t>
      </w:r>
      <w:r>
        <w:t xml:space="preserve"> 51 Nr. 3</w:t>
      </w:r>
    </w:p>
    <w:p w14:paraId="61160CCD" w14:textId="77777777" w:rsidR="00EA6033" w:rsidRDefault="00EA6033">
      <w:pPr>
        <w:pStyle w:val="Bass-dcber"/>
        <w:widowControl/>
      </w:pPr>
      <w:r>
        <w:rPr>
          <w:rFonts w:cs="Calibri"/>
        </w:rPr>
        <w:t>Verordnung</w:t>
      </w:r>
    </w:p>
    <w:p w14:paraId="25F5F103" w14:textId="77777777" w:rsidR="00EA6033" w:rsidRDefault="00EA6033">
      <w:pPr>
        <w:pStyle w:val="Bass-dcber"/>
        <w:widowControl/>
      </w:pPr>
      <w:r>
        <w:rPr>
          <w:rFonts w:cs="Calibri"/>
        </w:rPr>
        <w:t>ü</w:t>
      </w:r>
      <w:r>
        <w:rPr>
          <w:rFonts w:cs="Calibri"/>
        </w:rPr>
        <w:t>ber die Zulassung der regelm</w:t>
      </w:r>
      <w:r>
        <w:rPr>
          <w:rFonts w:cs="Calibri"/>
        </w:rPr>
        <w:t>äß</w:t>
      </w:r>
      <w:r>
        <w:rPr>
          <w:rFonts w:cs="Calibri"/>
        </w:rPr>
        <w:t>igen Daten</w:t>
      </w:r>
      <w:r>
        <w:rPr>
          <w:rFonts w:cs="Calibri"/>
        </w:rPr>
        <w:t>ü</w:t>
      </w:r>
      <w:r>
        <w:rPr>
          <w:rFonts w:cs="Calibri"/>
        </w:rPr>
        <w:t>bermittlung von</w:t>
      </w:r>
    </w:p>
    <w:p w14:paraId="672BC014" w14:textId="77777777" w:rsidR="00EA6033" w:rsidRDefault="00EA6033">
      <w:pPr>
        <w:pStyle w:val="Bass-dcber"/>
        <w:widowControl/>
      </w:pPr>
      <w:r>
        <w:rPr>
          <w:rFonts w:cs="Calibri"/>
        </w:rPr>
        <w:t>Meldebeh</w:t>
      </w:r>
      <w:r>
        <w:rPr>
          <w:rFonts w:cs="Calibri"/>
        </w:rPr>
        <w:t>ö</w:t>
      </w:r>
      <w:r>
        <w:rPr>
          <w:rFonts w:cs="Calibri"/>
        </w:rPr>
        <w:t>rden an andere Beh</w:t>
      </w:r>
      <w:r>
        <w:rPr>
          <w:rFonts w:cs="Calibri"/>
        </w:rPr>
        <w:t>ö</w:t>
      </w:r>
      <w:r>
        <w:rPr>
          <w:rFonts w:cs="Calibri"/>
        </w:rPr>
        <w:t xml:space="preserve">rden </w:t>
      </w:r>
      <w:r>
        <w:rPr>
          <w:rFonts w:cs="Calibri"/>
        </w:rPr>
        <w:br/>
        <w:t xml:space="preserve">oder sonstige </w:t>
      </w:r>
      <w:r>
        <w:rPr>
          <w:rFonts w:cs="Calibri"/>
        </w:rPr>
        <w:t>ö</w:t>
      </w:r>
      <w:r>
        <w:rPr>
          <w:rFonts w:cs="Calibri"/>
        </w:rPr>
        <w:t>ffentliche Stellen</w:t>
      </w:r>
    </w:p>
    <w:p w14:paraId="14749DC1" w14:textId="77777777" w:rsidR="00EA6033" w:rsidRDefault="00EA6033">
      <w:pPr>
        <w:pStyle w:val="Bass-dcber"/>
        <w:widowControl/>
      </w:pPr>
      <w:r>
        <w:rPr>
          <w:rFonts w:cs="Calibri"/>
        </w:rPr>
        <w:t>Meldedaten</w:t>
      </w:r>
      <w:r>
        <w:rPr>
          <w:rFonts w:cs="Calibri"/>
        </w:rPr>
        <w:t>ü</w:t>
      </w:r>
      <w:r>
        <w:rPr>
          <w:rFonts w:cs="Calibri"/>
        </w:rPr>
        <w:t xml:space="preserve">bermittlungsverordnung NRW </w:t>
      </w:r>
      <w:r>
        <w:rPr>
          <w:rFonts w:cs="Calibri"/>
        </w:rPr>
        <w:t>–</w:t>
      </w:r>
      <w:r>
        <w:rPr>
          <w:rFonts w:cs="Calibri"/>
        </w:rPr>
        <w:br/>
        <w:t>MeldD</w:t>
      </w:r>
      <w:r>
        <w:rPr>
          <w:rFonts w:cs="Calibri"/>
        </w:rPr>
        <w:t>Ü</w:t>
      </w:r>
      <w:r>
        <w:rPr>
          <w:rFonts w:cs="Calibri"/>
        </w:rPr>
        <w:t>V NRW)</w:t>
      </w:r>
    </w:p>
    <w:p w14:paraId="58D4AA76" w14:textId="77777777" w:rsidR="00EA6033" w:rsidRDefault="00EA6033">
      <w:pPr>
        <w:pStyle w:val="Zwischenfcber01"/>
        <w:keepNext/>
        <w:widowControl/>
        <w:rPr>
          <w:rFonts w:cs="Arial"/>
        </w:rPr>
      </w:pPr>
      <w:r>
        <w:t>Vom 25. November 2013</w:t>
      </w:r>
    </w:p>
    <w:p w14:paraId="719C574B" w14:textId="77777777" w:rsidR="00EA6033" w:rsidRDefault="00EA6033">
      <w:pPr>
        <w:pStyle w:val="Zwischenfcber01"/>
        <w:keepNext/>
        <w:widowControl/>
        <w:rPr>
          <w:rFonts w:cs="Arial"/>
        </w:rPr>
      </w:pPr>
      <w:r>
        <w:rPr>
          <w:rStyle w:val="mager"/>
          <w:rFonts w:cs="Calibri"/>
          <w:b w:val="0"/>
        </w:rPr>
        <w:t>(GV. NRW. S. 662)</w:t>
      </w:r>
    </w:p>
    <w:p w14:paraId="15CDBDB4" w14:textId="77777777" w:rsidR="00EA6033" w:rsidRDefault="00EA6033">
      <w:pPr>
        <w:pStyle w:val="Zwischenfcber01"/>
        <w:keepNext/>
        <w:widowControl/>
        <w:rPr>
          <w:rFonts w:cs="Arial"/>
        </w:rPr>
      </w:pPr>
      <w:r>
        <w:t>ge</w:t>
      </w:r>
      <w:r>
        <w:t>ä</w:t>
      </w:r>
      <w:r>
        <w:t>ndert durch Verordnung vom 20. Februar 2014</w:t>
      </w:r>
    </w:p>
    <w:p w14:paraId="10F353C6" w14:textId="77777777" w:rsidR="00EA6033" w:rsidRDefault="00EA6033">
      <w:pPr>
        <w:pStyle w:val="Zwischenfcber01"/>
        <w:keepNext/>
        <w:widowControl/>
        <w:rPr>
          <w:rFonts w:cs="Arial"/>
        </w:rPr>
      </w:pPr>
      <w:r>
        <w:rPr>
          <w:rStyle w:val="mager"/>
          <w:rFonts w:cs="Calibri"/>
          <w:b w:val="0"/>
        </w:rPr>
        <w:t>(GV. NRW. S. 177)</w:t>
      </w:r>
    </w:p>
    <w:p w14:paraId="61E17AF1" w14:textId="77777777" w:rsidR="00EA6033" w:rsidRDefault="00EA6033">
      <w:pPr>
        <w:pStyle w:val="Abstand4Punkt"/>
        <w:rPr>
          <w:rFonts w:cs="Calibri"/>
        </w:rPr>
      </w:pPr>
    </w:p>
    <w:p w14:paraId="2236493E" w14:textId="77777777" w:rsidR="00EA6033" w:rsidRDefault="00EA6033">
      <w:pPr>
        <w:pStyle w:val="Zwischenfcber01"/>
        <w:keepNext/>
        <w:widowControl/>
      </w:pPr>
      <w:r>
        <w:rPr>
          <w:rFonts w:cs="Arial"/>
        </w:rPr>
        <w:t>–</w:t>
      </w:r>
      <w:r>
        <w:rPr>
          <w:rFonts w:cs="Arial"/>
        </w:rPr>
        <w:t xml:space="preserve"> Auszug </w:t>
      </w:r>
      <w:r>
        <w:rPr>
          <w:rFonts w:cs="Arial"/>
        </w:rPr>
        <w:t>–</w:t>
      </w:r>
    </w:p>
    <w:p w14:paraId="17A49343" w14:textId="77777777" w:rsidR="00EA6033" w:rsidRDefault="00EA6033">
      <w:pPr>
        <w:pStyle w:val="Abstand4Punkt"/>
      </w:pPr>
    </w:p>
    <w:p w14:paraId="1FB22C9C" w14:textId="77777777" w:rsidR="00EA6033" w:rsidRDefault="00EA6033">
      <w:pPr>
        <w:pStyle w:val="Fliedftext"/>
        <w:rPr>
          <w:rFonts w:cs="Arial"/>
        </w:rPr>
      </w:pPr>
      <w:r>
        <w:t xml:space="preserve">Auf Grund des </w:t>
      </w:r>
      <w:r>
        <w:t>§</w:t>
      </w:r>
      <w:r>
        <w:t xml:space="preserve"> 31 Absatz 5 Satz 1 und 2 des Meldegesetzes NRW in der Fassung der Bekanntmachung vom 16. September 1997 (GV. NRW. S. 332, ber. S. 386) verordnet das Ministerium f</w:t>
      </w:r>
      <w:r>
        <w:t>ü</w:t>
      </w:r>
      <w:r>
        <w:t>r Inneres und Kommunales:</w:t>
      </w:r>
    </w:p>
    <w:p w14:paraId="11662A27" w14:textId="77777777" w:rsidR="00EA6033" w:rsidRDefault="00EA6033">
      <w:pPr>
        <w:pStyle w:val="AnkerAbsatzundAbstand2Punkt"/>
        <w:widowControl/>
      </w:pPr>
    </w:p>
    <w:p w14:paraId="176BC69A" w14:textId="77777777" w:rsidR="00EA6033" w:rsidRDefault="00EA6033">
      <w:pPr>
        <w:pStyle w:val="Zwischenfcber01"/>
        <w:keepNext/>
        <w:widowControl/>
      </w:pPr>
      <w:r>
        <w:rPr>
          <w:rFonts w:cs="Arial"/>
        </w:rPr>
        <w:t>§</w:t>
      </w:r>
      <w:r>
        <w:rPr>
          <w:rFonts w:cs="Arial"/>
        </w:rPr>
        <w:t xml:space="preserve"> 1</w:t>
      </w:r>
    </w:p>
    <w:p w14:paraId="1CAED0C6" w14:textId="77777777" w:rsidR="00EA6033" w:rsidRDefault="00EA6033">
      <w:pPr>
        <w:pStyle w:val="Zwischenfcber01"/>
        <w:keepNext/>
        <w:widowControl/>
      </w:pPr>
      <w:r>
        <w:rPr>
          <w:rFonts w:cs="Arial"/>
        </w:rPr>
        <w:t>Geltungsbereich, Verfahren, Datensicherung, Zust</w:t>
      </w:r>
      <w:r>
        <w:rPr>
          <w:rFonts w:cs="Arial"/>
        </w:rPr>
        <w:t>ä</w:t>
      </w:r>
      <w:r>
        <w:rPr>
          <w:rFonts w:cs="Arial"/>
        </w:rPr>
        <w:t>ndigkeit</w:t>
      </w:r>
    </w:p>
    <w:p w14:paraId="798BF2B3" w14:textId="77777777" w:rsidR="00EA6033" w:rsidRDefault="00EA6033">
      <w:pPr>
        <w:pStyle w:val="Fliedftext"/>
      </w:pPr>
      <w:r>
        <w:rPr>
          <w:rFonts w:cs="Arial"/>
        </w:rPr>
        <w:t>(1) Die regelm</w:t>
      </w:r>
      <w:r>
        <w:rPr>
          <w:rFonts w:cs="Arial"/>
        </w:rPr>
        <w:t>äß</w:t>
      </w:r>
      <w:r>
        <w:rPr>
          <w:rFonts w:cs="Arial"/>
        </w:rPr>
        <w:t xml:space="preserve">ige </w:t>
      </w:r>
      <w:r>
        <w:rPr>
          <w:rFonts w:cs="Arial"/>
        </w:rPr>
        <w:t>Ü</w:t>
      </w:r>
      <w:r>
        <w:rPr>
          <w:rFonts w:cs="Arial"/>
        </w:rPr>
        <w:t>bermittlung von Daten durch die Meldebeh</w:t>
      </w:r>
      <w:r>
        <w:rPr>
          <w:rFonts w:cs="Arial"/>
        </w:rPr>
        <w:t>ö</w:t>
      </w:r>
      <w:r>
        <w:rPr>
          <w:rFonts w:cs="Arial"/>
        </w:rPr>
        <w:t>rden an andere Beh</w:t>
      </w:r>
      <w:r>
        <w:rPr>
          <w:rFonts w:cs="Arial"/>
        </w:rPr>
        <w:t>ö</w:t>
      </w:r>
      <w:r>
        <w:rPr>
          <w:rFonts w:cs="Arial"/>
        </w:rPr>
        <w:t xml:space="preserve">rden, Gerichte oder sonstige </w:t>
      </w:r>
      <w:r>
        <w:rPr>
          <w:rFonts w:cs="Arial"/>
        </w:rPr>
        <w:t>ö</w:t>
      </w:r>
      <w:r>
        <w:rPr>
          <w:rFonts w:cs="Arial"/>
        </w:rPr>
        <w:t>ffentliche Stellen wird nach Ma</w:t>
      </w:r>
      <w:r>
        <w:rPr>
          <w:rFonts w:cs="Arial"/>
        </w:rPr>
        <w:t>ß</w:t>
      </w:r>
      <w:r>
        <w:rPr>
          <w:rFonts w:cs="Arial"/>
        </w:rPr>
        <w:t>gabe dieser Verordnung zugelassen. Daten</w:t>
      </w:r>
      <w:r>
        <w:rPr>
          <w:rFonts w:cs="Arial"/>
        </w:rPr>
        <w:t>ü</w:t>
      </w:r>
      <w:r>
        <w:rPr>
          <w:rFonts w:cs="Arial"/>
        </w:rPr>
        <w:t xml:space="preserve">bermittlung </w:t>
      </w:r>
      <w:r>
        <w:rPr>
          <w:rFonts w:cs="Arial"/>
        </w:rPr>
        <w:t>ü</w:t>
      </w:r>
      <w:r>
        <w:rPr>
          <w:rFonts w:cs="Arial"/>
        </w:rPr>
        <w:t xml:space="preserve">ber Vermittlungsstellen oder </w:t>
      </w:r>
      <w:r>
        <w:rPr>
          <w:rFonts w:cs="Arial"/>
        </w:rPr>
        <w:t>ü</w:t>
      </w:r>
      <w:r>
        <w:rPr>
          <w:rFonts w:cs="Arial"/>
        </w:rPr>
        <w:t>ber Datenverarbeitung im Auftrag durch private Rechtstr</w:t>
      </w:r>
      <w:r>
        <w:rPr>
          <w:rFonts w:cs="Arial"/>
        </w:rPr>
        <w:t>ä</w:t>
      </w:r>
      <w:r>
        <w:rPr>
          <w:rFonts w:cs="Arial"/>
        </w:rPr>
        <w:t>ger ist unzul</w:t>
      </w:r>
      <w:r>
        <w:rPr>
          <w:rFonts w:cs="Arial"/>
        </w:rPr>
        <w:t>ä</w:t>
      </w:r>
      <w:r>
        <w:rPr>
          <w:rFonts w:cs="Arial"/>
        </w:rPr>
        <w:t>ssig, soweit sich aus den nachfolgenden Regelungen nichts anderes ergibt. Die durch Bundes- oder Landesrecht zul</w:t>
      </w:r>
      <w:r>
        <w:rPr>
          <w:rFonts w:cs="Arial"/>
        </w:rPr>
        <w:t>ä</w:t>
      </w:r>
      <w:r>
        <w:rPr>
          <w:rFonts w:cs="Arial"/>
        </w:rPr>
        <w:t xml:space="preserve">ssige </w:t>
      </w:r>
      <w:r>
        <w:rPr>
          <w:rFonts w:cs="Arial"/>
        </w:rPr>
        <w:t>Ü</w:t>
      </w:r>
      <w:r>
        <w:rPr>
          <w:rFonts w:cs="Arial"/>
        </w:rPr>
        <w:t>bermittlung von Daten bleibt unber</w:t>
      </w:r>
      <w:r>
        <w:rPr>
          <w:rFonts w:cs="Arial"/>
        </w:rPr>
        <w:t>ü</w:t>
      </w:r>
      <w:r>
        <w:rPr>
          <w:rFonts w:cs="Arial"/>
        </w:rPr>
        <w:t>hrt.</w:t>
      </w:r>
    </w:p>
    <w:p w14:paraId="08EAB4C4" w14:textId="77777777" w:rsidR="00EA6033" w:rsidRDefault="00EA6033">
      <w:pPr>
        <w:pStyle w:val="AnkerAbsatzundAbstand2Punkt"/>
        <w:widowControl/>
        <w:rPr>
          <w:rFonts w:cs="Arial"/>
        </w:rPr>
      </w:pPr>
    </w:p>
    <w:p w14:paraId="2F2580DF" w14:textId="77777777" w:rsidR="00EA6033" w:rsidRDefault="00EA6033">
      <w:pPr>
        <w:pStyle w:val="Zwischenfcber01"/>
        <w:keepNext/>
        <w:widowControl/>
        <w:rPr>
          <w:rFonts w:cs="Arial"/>
        </w:rPr>
      </w:pPr>
      <w:r>
        <w:t>§</w:t>
      </w:r>
      <w:r>
        <w:t xml:space="preserve"> 2</w:t>
      </w:r>
    </w:p>
    <w:p w14:paraId="4CCDB14B" w14:textId="77777777" w:rsidR="00EA6033" w:rsidRDefault="00EA6033">
      <w:pPr>
        <w:pStyle w:val="Zwischenfcber01"/>
        <w:keepNext/>
        <w:widowControl/>
        <w:rPr>
          <w:rFonts w:cs="Arial"/>
        </w:rPr>
      </w:pPr>
      <w:r>
        <w:t>Abrufverfahren</w:t>
      </w:r>
    </w:p>
    <w:p w14:paraId="0A1772A0" w14:textId="77777777" w:rsidR="00EA6033" w:rsidRDefault="00EA6033">
      <w:pPr>
        <w:pStyle w:val="Fliedftext"/>
        <w:rPr>
          <w:rFonts w:cs="Arial"/>
        </w:rPr>
      </w:pPr>
      <w:r>
        <w:t>(1) Das automatisierte Bereithalten von Daten zum Abruf erfolgt durch die Meldebeh</w:t>
      </w:r>
      <w:r>
        <w:t>ö</w:t>
      </w:r>
      <w:r>
        <w:t>rden f</w:t>
      </w:r>
      <w:r>
        <w:t>ü</w:t>
      </w:r>
      <w:r>
        <w:t>r die Beh</w:t>
      </w:r>
      <w:r>
        <w:t>ö</w:t>
      </w:r>
      <w:r>
        <w:t>rden, Gemeinden und Gemeindeverb</w:t>
      </w:r>
      <w:r>
        <w:t>ä</w:t>
      </w:r>
      <w:r>
        <w:t xml:space="preserve">nde und alle </w:t>
      </w:r>
      <w:r>
        <w:t>ö</w:t>
      </w:r>
      <w:r>
        <w:t xml:space="preserve">ffentlichen Stellen des Landes Nordrhein-Westfalen, die der Aufsicht des Landes unterstehen, und an die Gerichte </w:t>
      </w:r>
      <w:r>
        <w:t>ü</w:t>
      </w:r>
      <w:r>
        <w:t>ber das von der f</w:t>
      </w:r>
      <w:r>
        <w:t>ü</w:t>
      </w:r>
      <w:r>
        <w:t>r das Meldewesen zust</w:t>
      </w:r>
      <w:r>
        <w:t>ä</w:t>
      </w:r>
      <w:r>
        <w:t>ndigen obersten Landesbeh</w:t>
      </w:r>
      <w:r>
        <w:t>ö</w:t>
      </w:r>
      <w:r>
        <w:t>rde beauftragte und nach Ma</w:t>
      </w:r>
      <w:r>
        <w:t>ß</w:t>
      </w:r>
      <w:r>
        <w:t>gaben des Satzes 2 zugelassene Portal, das Meldeportal Beh</w:t>
      </w:r>
      <w:r>
        <w:t>ö</w:t>
      </w:r>
      <w:r>
        <w:t>rden. Das Portal hat die Aufgabe,</w:t>
      </w:r>
    </w:p>
    <w:p w14:paraId="40951893" w14:textId="77777777" w:rsidR="00EA6033" w:rsidRDefault="00EA6033">
      <w:pPr>
        <w:pStyle w:val="Fliedftext1Einzugauto123AnfangE05"/>
      </w:pPr>
      <w:r>
        <w:t>1.</w:t>
      </w:r>
      <w:r>
        <w:tab/>
      </w:r>
      <w:r>
        <w:rPr>
          <w:rFonts w:cs="Arial"/>
        </w:rPr>
        <w:t>die abrufende Stelle entgegenzunehmen und weiterzuleiten,</w:t>
      </w:r>
    </w:p>
    <w:p w14:paraId="32DC9EF0" w14:textId="77777777" w:rsidR="00EA6033" w:rsidRDefault="00EA6033">
      <w:pPr>
        <w:pStyle w:val="Fliedftext1Einzugauto123E05"/>
      </w:pPr>
      <w:r>
        <w:t>2.</w:t>
      </w:r>
      <w:r>
        <w:tab/>
      </w:r>
      <w:r>
        <w:rPr>
          <w:rFonts w:cs="Calibri"/>
        </w:rPr>
        <w:t>die Kennung der abrufenden Person und soweit vorhanden den Namen der abrufenden Person und das Aktenzeichen der abrufenden Stelle entgegenzunehmen und weiterzuleiten,</w:t>
      </w:r>
    </w:p>
    <w:p w14:paraId="54CA275E" w14:textId="77777777" w:rsidR="00EA6033" w:rsidRDefault="00EA6033">
      <w:pPr>
        <w:pStyle w:val="Fliedftext1Einzugauto123E05"/>
        <w:rPr>
          <w:rFonts w:cs="Calibri"/>
        </w:rPr>
      </w:pPr>
      <w:r>
        <w:rPr>
          <w:rFonts w:cs="Calibri"/>
        </w:rPr>
        <w:t>3.</w:t>
      </w:r>
      <w:r>
        <w:rPr>
          <w:rFonts w:cs="Calibri"/>
        </w:rPr>
        <w:tab/>
      </w:r>
      <w:r>
        <w:t>den Zeitpunkt der Abrufe entgegenzunehmen und weiterzuleiten,</w:t>
      </w:r>
    </w:p>
    <w:p w14:paraId="6A55143E" w14:textId="77777777" w:rsidR="00EA6033" w:rsidRDefault="00EA6033">
      <w:pPr>
        <w:pStyle w:val="Fliedftext1Einzugauto123E05"/>
      </w:pPr>
      <w:r>
        <w:t>4.</w:t>
      </w:r>
      <w:r>
        <w:tab/>
      </w:r>
      <w:r>
        <w:rPr>
          <w:rFonts w:cs="Calibri"/>
        </w:rPr>
        <w:t>die Auskunftsersuchen und Antworten entgegenzunehmen und weiterzuleiten,</w:t>
      </w:r>
    </w:p>
    <w:p w14:paraId="5CF67938" w14:textId="77777777" w:rsidR="00EA6033" w:rsidRDefault="00EA6033">
      <w:pPr>
        <w:pStyle w:val="Fliedftext1Einzugauto123E05"/>
        <w:rPr>
          <w:rFonts w:cs="Calibri"/>
        </w:rPr>
      </w:pPr>
      <w:r>
        <w:rPr>
          <w:rFonts w:cs="Calibri"/>
        </w:rPr>
        <w:t>5.</w:t>
      </w:r>
      <w:r>
        <w:rPr>
          <w:rFonts w:cs="Calibri"/>
        </w:rPr>
        <w:tab/>
      </w:r>
      <w:r>
        <w:t>darzustellen, ob Trefferlisten oder Detailantworten gegeben wurden,</w:t>
      </w:r>
    </w:p>
    <w:p w14:paraId="76954C5B" w14:textId="77777777" w:rsidR="00EA6033" w:rsidRDefault="00EA6033">
      <w:pPr>
        <w:pStyle w:val="Fliedftext1Einzugauto123E05"/>
      </w:pPr>
      <w:r>
        <w:t>6.</w:t>
      </w:r>
      <w:r>
        <w:tab/>
      </w:r>
      <w:r>
        <w:rPr>
          <w:rFonts w:cs="Calibri"/>
        </w:rPr>
        <w:t>die Daten f</w:t>
      </w:r>
      <w:r>
        <w:rPr>
          <w:rFonts w:cs="Calibri"/>
        </w:rPr>
        <w:t>ü</w:t>
      </w:r>
      <w:r>
        <w:rPr>
          <w:rFonts w:cs="Calibri"/>
        </w:rPr>
        <w:t>r Zahlung von Geb</w:t>
      </w:r>
      <w:r>
        <w:rPr>
          <w:rFonts w:cs="Calibri"/>
        </w:rPr>
        <w:t>ü</w:t>
      </w:r>
      <w:r>
        <w:rPr>
          <w:rFonts w:cs="Calibri"/>
        </w:rPr>
        <w:t>hren und Auslagen sicherzustellen und</w:t>
      </w:r>
    </w:p>
    <w:p w14:paraId="589F384B" w14:textId="77777777" w:rsidR="00EA6033" w:rsidRDefault="00EA6033">
      <w:pPr>
        <w:pStyle w:val="Fliedftext1Einzugauto123E05"/>
        <w:rPr>
          <w:rFonts w:cs="Calibri"/>
        </w:rPr>
      </w:pPr>
      <w:r>
        <w:rPr>
          <w:rFonts w:cs="Calibri"/>
        </w:rPr>
        <w:t>7.</w:t>
      </w:r>
      <w:r>
        <w:rPr>
          <w:rFonts w:cs="Calibri"/>
        </w:rPr>
        <w:tab/>
      </w:r>
      <w:r>
        <w:t>die Datensicherheit zu gew</w:t>
      </w:r>
      <w:r>
        <w:t>ä</w:t>
      </w:r>
      <w:r>
        <w:t>hrleisten.</w:t>
      </w:r>
    </w:p>
    <w:p w14:paraId="6F3F6B30" w14:textId="77777777" w:rsidR="00EA6033" w:rsidRDefault="00EA6033">
      <w:pPr>
        <w:pStyle w:val="Fliedftext"/>
      </w:pPr>
      <w:r>
        <w:rPr>
          <w:rFonts w:cs="Arial"/>
        </w:rPr>
        <w:t xml:space="preserve">Im </w:t>
      </w:r>
      <w:r>
        <w:rPr>
          <w:rFonts w:cs="Arial"/>
        </w:rPr>
        <w:t>Ü</w:t>
      </w:r>
      <w:r>
        <w:rPr>
          <w:rFonts w:cs="Arial"/>
        </w:rPr>
        <w:t xml:space="preserve">brigen gilt hinsichtlich der Nummer 1 bis 3 und 5 bis 7 </w:t>
      </w:r>
      <w:r>
        <w:rPr>
          <w:rFonts w:cs="Arial"/>
        </w:rPr>
        <w:t>§</w:t>
      </w:r>
      <w:r>
        <w:rPr>
          <w:rFonts w:cs="Arial"/>
        </w:rPr>
        <w:t xml:space="preserve"> 1 Absatz 5, 7 und 8 entsprechend und mit der Ma</w:t>
      </w:r>
      <w:r>
        <w:rPr>
          <w:rFonts w:cs="Arial"/>
        </w:rPr>
        <w:t>ß</w:t>
      </w:r>
      <w:r>
        <w:rPr>
          <w:rFonts w:cs="Arial"/>
        </w:rPr>
        <w:t>gabe, dass die angefragte Meldebeh</w:t>
      </w:r>
      <w:r>
        <w:rPr>
          <w:rFonts w:cs="Arial"/>
        </w:rPr>
        <w:t>ö</w:t>
      </w:r>
      <w:r>
        <w:rPr>
          <w:rFonts w:cs="Arial"/>
        </w:rPr>
        <w:t>rde zu protokollieren ist und den abrufenden Stellen die Protokolle zur Verf</w:t>
      </w:r>
      <w:r>
        <w:rPr>
          <w:rFonts w:cs="Arial"/>
        </w:rPr>
        <w:t>ü</w:t>
      </w:r>
      <w:r>
        <w:rPr>
          <w:rFonts w:cs="Arial"/>
        </w:rPr>
        <w:t xml:space="preserve">gung zu stellen sind. Ist abrufende Stelle eine der in </w:t>
      </w:r>
      <w:r>
        <w:rPr>
          <w:rFonts w:cs="Arial"/>
        </w:rPr>
        <w:t>§</w:t>
      </w:r>
      <w:r>
        <w:rPr>
          <w:rFonts w:cs="Arial"/>
        </w:rPr>
        <w:t xml:space="preserve"> 3 Absatz 2 genannten Beh</w:t>
      </w:r>
      <w:r>
        <w:rPr>
          <w:rFonts w:cs="Arial"/>
        </w:rPr>
        <w:t>ö</w:t>
      </w:r>
      <w:r>
        <w:rPr>
          <w:rFonts w:cs="Arial"/>
        </w:rPr>
        <w:t>rden, hat das Portal die Protokollierung der Aufgabe nach Satz 2 Nummer 1, 3, 6 und 7 zu gew</w:t>
      </w:r>
      <w:r>
        <w:rPr>
          <w:rFonts w:cs="Arial"/>
        </w:rPr>
        <w:t>ä</w:t>
      </w:r>
      <w:r>
        <w:rPr>
          <w:rFonts w:cs="Arial"/>
        </w:rPr>
        <w:t>hrleisten.</w:t>
      </w:r>
    </w:p>
    <w:p w14:paraId="6EFFF763" w14:textId="77777777" w:rsidR="00EA6033" w:rsidRDefault="00EA6033">
      <w:pPr>
        <w:pStyle w:val="Fliedftext"/>
      </w:pPr>
      <w:r>
        <w:rPr>
          <w:rFonts w:cs="Arial"/>
        </w:rPr>
        <w:t>(2) F</w:t>
      </w:r>
      <w:r>
        <w:rPr>
          <w:rFonts w:cs="Arial"/>
        </w:rPr>
        <w:t>ü</w:t>
      </w:r>
      <w:r>
        <w:rPr>
          <w:rFonts w:cs="Arial"/>
        </w:rPr>
        <w:t>r die Zulassung eines Portals, bei dem der Auftragnehmer in privater Rechtstr</w:t>
      </w:r>
      <w:r>
        <w:rPr>
          <w:rFonts w:cs="Arial"/>
        </w:rPr>
        <w:t>ä</w:t>
      </w:r>
      <w:r>
        <w:rPr>
          <w:rFonts w:cs="Arial"/>
        </w:rPr>
        <w:t>gerschaft steht, ist sicherzustellen, dass ausschlie</w:t>
      </w:r>
      <w:r>
        <w:rPr>
          <w:rFonts w:cs="Arial"/>
        </w:rPr>
        <w:t>ß</w:t>
      </w:r>
      <w:r>
        <w:rPr>
          <w:rFonts w:cs="Arial"/>
        </w:rPr>
        <w:t xml:space="preserve">lich </w:t>
      </w:r>
      <w:r>
        <w:rPr>
          <w:rFonts w:cs="Arial"/>
        </w:rPr>
        <w:t>ö</w:t>
      </w:r>
      <w:r>
        <w:rPr>
          <w:rFonts w:cs="Arial"/>
        </w:rPr>
        <w:t>ffentlich-rechtliche K</w:t>
      </w:r>
      <w:r>
        <w:rPr>
          <w:rFonts w:cs="Arial"/>
        </w:rPr>
        <w:t>ö</w:t>
      </w:r>
      <w:r>
        <w:rPr>
          <w:rFonts w:cs="Arial"/>
        </w:rPr>
        <w:t>rperschaften an dem privaten Rechtstr</w:t>
      </w:r>
      <w:r>
        <w:rPr>
          <w:rFonts w:cs="Arial"/>
        </w:rPr>
        <w:t>ä</w:t>
      </w:r>
      <w:r>
        <w:rPr>
          <w:rFonts w:cs="Arial"/>
        </w:rPr>
        <w:t>ger beteiligt sind.</w:t>
      </w:r>
    </w:p>
    <w:p w14:paraId="6CC280FB" w14:textId="77777777" w:rsidR="00EA6033" w:rsidRDefault="00EA6033">
      <w:pPr>
        <w:pStyle w:val="Fliedftext"/>
      </w:pPr>
      <w:r>
        <w:rPr>
          <w:rFonts w:cs="Arial"/>
        </w:rPr>
        <w:t>(3) Mit der Zulassung des Portals sind die Meldebeh</w:t>
      </w:r>
      <w:r>
        <w:rPr>
          <w:rFonts w:cs="Arial"/>
        </w:rPr>
        <w:t>ö</w:t>
      </w:r>
      <w:r>
        <w:rPr>
          <w:rFonts w:cs="Arial"/>
        </w:rPr>
        <w:t>rden verpflichtet, den abfragenden Beh</w:t>
      </w:r>
      <w:r>
        <w:rPr>
          <w:rFonts w:cs="Arial"/>
        </w:rPr>
        <w:t>ö</w:t>
      </w:r>
      <w:r>
        <w:rPr>
          <w:rFonts w:cs="Arial"/>
        </w:rPr>
        <w:t xml:space="preserve">rden und </w:t>
      </w:r>
      <w:r>
        <w:rPr>
          <w:rFonts w:cs="Arial"/>
        </w:rPr>
        <w:t>ö</w:t>
      </w:r>
      <w:r>
        <w:rPr>
          <w:rFonts w:cs="Arial"/>
        </w:rPr>
        <w:t xml:space="preserve">ffentlichen Stellen die Meldedaten </w:t>
      </w:r>
      <w:r>
        <w:rPr>
          <w:rFonts w:cs="Arial"/>
        </w:rPr>
        <w:t>ü</w:t>
      </w:r>
      <w:r>
        <w:rPr>
          <w:rFonts w:cs="Arial"/>
        </w:rPr>
        <w:t>ber das Portal nach Absatz 1 sp</w:t>
      </w:r>
      <w:r>
        <w:rPr>
          <w:rFonts w:cs="Arial"/>
        </w:rPr>
        <w:t>ä</w:t>
      </w:r>
      <w:r>
        <w:rPr>
          <w:rFonts w:cs="Arial"/>
        </w:rPr>
        <w:t>testens ab dem 1. Januar 2014 zu jeder Zeit zur Verf</w:t>
      </w:r>
      <w:r>
        <w:rPr>
          <w:rFonts w:cs="Arial"/>
        </w:rPr>
        <w:t>ü</w:t>
      </w:r>
      <w:r>
        <w:rPr>
          <w:rFonts w:cs="Arial"/>
        </w:rPr>
        <w:t>gung zu stellen.</w:t>
      </w:r>
    </w:p>
    <w:p w14:paraId="7CDB0C4D" w14:textId="77777777" w:rsidR="00EA6033" w:rsidRDefault="00EA6033">
      <w:pPr>
        <w:pStyle w:val="Fliedftext"/>
      </w:pPr>
      <w:r>
        <w:rPr>
          <w:rFonts w:cs="Arial"/>
        </w:rPr>
        <w:t xml:space="preserve">(4) </w:t>
      </w:r>
      <w:r>
        <w:rPr>
          <w:rFonts w:cs="Arial"/>
        </w:rPr>
        <w:t>Ü</w:t>
      </w:r>
      <w:r>
        <w:rPr>
          <w:rFonts w:cs="Arial"/>
        </w:rPr>
        <w:t>ber das Portal k</w:t>
      </w:r>
      <w:r>
        <w:rPr>
          <w:rFonts w:cs="Arial"/>
        </w:rPr>
        <w:t>ö</w:t>
      </w:r>
      <w:r>
        <w:rPr>
          <w:rFonts w:cs="Arial"/>
        </w:rPr>
        <w:t>nnen die Meldebeh</w:t>
      </w:r>
      <w:r>
        <w:rPr>
          <w:rFonts w:cs="Arial"/>
        </w:rPr>
        <w:t>ö</w:t>
      </w:r>
      <w:r>
        <w:rPr>
          <w:rFonts w:cs="Arial"/>
        </w:rPr>
        <w:t>rden Daten f</w:t>
      </w:r>
      <w:r>
        <w:rPr>
          <w:rFonts w:cs="Arial"/>
        </w:rPr>
        <w:t>ü</w:t>
      </w:r>
      <w:r>
        <w:rPr>
          <w:rFonts w:cs="Arial"/>
        </w:rPr>
        <w:t>r Beh</w:t>
      </w:r>
      <w:r>
        <w:rPr>
          <w:rFonts w:cs="Arial"/>
        </w:rPr>
        <w:t>ö</w:t>
      </w:r>
      <w:r>
        <w:rPr>
          <w:rFonts w:cs="Arial"/>
        </w:rPr>
        <w:t>rden des Bundes und der L</w:t>
      </w:r>
      <w:r>
        <w:rPr>
          <w:rFonts w:cs="Arial"/>
        </w:rPr>
        <w:t>ä</w:t>
      </w:r>
      <w:r>
        <w:rPr>
          <w:rFonts w:cs="Arial"/>
        </w:rPr>
        <w:t>nder, Gemeinden und Gemeindeverb</w:t>
      </w:r>
      <w:r>
        <w:rPr>
          <w:rFonts w:cs="Arial"/>
        </w:rPr>
        <w:t>ä</w:t>
      </w:r>
      <w:r>
        <w:rPr>
          <w:rFonts w:cs="Arial"/>
        </w:rPr>
        <w:t xml:space="preserve">nde und andere </w:t>
      </w:r>
      <w:r>
        <w:rPr>
          <w:rFonts w:cs="Arial"/>
        </w:rPr>
        <w:t>ö</w:t>
      </w:r>
      <w:r>
        <w:rPr>
          <w:rFonts w:cs="Arial"/>
        </w:rPr>
        <w:t>ffentlichen Stellen, die der Aufsicht des Bundes oder eines Landes unterstehen, zum Abruf bereithalten, wenn diese als unmittelbar abrufberechtigte Stelle von der f</w:t>
      </w:r>
      <w:r>
        <w:rPr>
          <w:rFonts w:cs="Arial"/>
        </w:rPr>
        <w:t>ü</w:t>
      </w:r>
      <w:r>
        <w:rPr>
          <w:rFonts w:cs="Arial"/>
        </w:rPr>
        <w:t>r das Meldewesen zust</w:t>
      </w:r>
      <w:r>
        <w:rPr>
          <w:rFonts w:cs="Arial"/>
        </w:rPr>
        <w:t>ä</w:t>
      </w:r>
      <w:r>
        <w:rPr>
          <w:rFonts w:cs="Arial"/>
        </w:rPr>
        <w:t>ndigen obersten Landesbeh</w:t>
      </w:r>
      <w:r>
        <w:rPr>
          <w:rFonts w:cs="Arial"/>
        </w:rPr>
        <w:t>ö</w:t>
      </w:r>
      <w:r>
        <w:rPr>
          <w:rFonts w:cs="Arial"/>
        </w:rPr>
        <w:t>rde zugelassen worden sind. Portale anderer L</w:t>
      </w:r>
      <w:r>
        <w:rPr>
          <w:rFonts w:cs="Arial"/>
        </w:rPr>
        <w:t>ä</w:t>
      </w:r>
      <w:r>
        <w:rPr>
          <w:rFonts w:cs="Arial"/>
        </w:rPr>
        <w:t xml:space="preserve">nder und des Bundes, die </w:t>
      </w:r>
      <w:r>
        <w:rPr>
          <w:rFonts w:cs="Arial"/>
        </w:rPr>
        <w:t>ö</w:t>
      </w:r>
      <w:r>
        <w:rPr>
          <w:rFonts w:cs="Arial"/>
        </w:rPr>
        <w:t>ffentlich-rechtlich beherrscht sind, gelten als abrufberechtigte Stellen.</w:t>
      </w:r>
    </w:p>
    <w:p w14:paraId="7A73CE32" w14:textId="77777777" w:rsidR="00EA6033" w:rsidRDefault="00EA6033">
      <w:pPr>
        <w:pStyle w:val="Fliedftext"/>
      </w:pPr>
      <w:r>
        <w:rPr>
          <w:rFonts w:cs="Arial"/>
        </w:rPr>
        <w:t xml:space="preserve">(5) Bei der Zulassung von Abfragen </w:t>
      </w:r>
      <w:r>
        <w:rPr>
          <w:rFonts w:cs="Arial"/>
        </w:rPr>
        <w:t>ü</w:t>
      </w:r>
      <w:r>
        <w:rPr>
          <w:rFonts w:cs="Arial"/>
        </w:rPr>
        <w:t>ber das Internet kann von der f</w:t>
      </w:r>
      <w:r>
        <w:rPr>
          <w:rFonts w:cs="Arial"/>
        </w:rPr>
        <w:t>ü</w:t>
      </w:r>
      <w:r>
        <w:rPr>
          <w:rFonts w:cs="Arial"/>
        </w:rPr>
        <w:t>r das Meldewesen zust</w:t>
      </w:r>
      <w:r>
        <w:rPr>
          <w:rFonts w:cs="Arial"/>
        </w:rPr>
        <w:t>ä</w:t>
      </w:r>
      <w:r>
        <w:rPr>
          <w:rFonts w:cs="Arial"/>
        </w:rPr>
        <w:t>ndigen obersten Landesbeh</w:t>
      </w:r>
      <w:r>
        <w:rPr>
          <w:rFonts w:cs="Arial"/>
        </w:rPr>
        <w:t>ö</w:t>
      </w:r>
      <w:r>
        <w:rPr>
          <w:rFonts w:cs="Arial"/>
        </w:rPr>
        <w:t xml:space="preserve">rde der Umfang der zu </w:t>
      </w:r>
      <w:r>
        <w:rPr>
          <w:rFonts w:cs="Arial"/>
        </w:rPr>
        <w:t>ü</w:t>
      </w:r>
      <w:r>
        <w:rPr>
          <w:rFonts w:cs="Arial"/>
        </w:rPr>
        <w:t>bermittelten Daten eingeschr</w:t>
      </w:r>
      <w:r>
        <w:rPr>
          <w:rFonts w:cs="Arial"/>
        </w:rPr>
        <w:t>ä</w:t>
      </w:r>
      <w:r>
        <w:rPr>
          <w:rFonts w:cs="Arial"/>
        </w:rPr>
        <w:t>nkt werden.</w:t>
      </w:r>
    </w:p>
    <w:p w14:paraId="47BA477B" w14:textId="77777777" w:rsidR="00EA6033" w:rsidRDefault="00EA6033">
      <w:pPr>
        <w:pStyle w:val="Fliedftext"/>
      </w:pPr>
      <w:r>
        <w:rPr>
          <w:rFonts w:cs="Arial"/>
        </w:rPr>
        <w:t>(6) Die f</w:t>
      </w:r>
      <w:r>
        <w:rPr>
          <w:rFonts w:cs="Arial"/>
        </w:rPr>
        <w:t>ü</w:t>
      </w:r>
      <w:r>
        <w:rPr>
          <w:rFonts w:cs="Arial"/>
        </w:rPr>
        <w:t>r das Meldewesen zust</w:t>
      </w:r>
      <w:r>
        <w:rPr>
          <w:rFonts w:cs="Arial"/>
        </w:rPr>
        <w:t>ä</w:t>
      </w:r>
      <w:r>
        <w:rPr>
          <w:rFonts w:cs="Arial"/>
        </w:rPr>
        <w:t>ndige oberste Landesbeh</w:t>
      </w:r>
      <w:r>
        <w:rPr>
          <w:rFonts w:cs="Arial"/>
        </w:rPr>
        <w:t>ö</w:t>
      </w:r>
      <w:r>
        <w:rPr>
          <w:rFonts w:cs="Arial"/>
        </w:rPr>
        <w:t>rde ist berechtigt, die in dieser Verordnung geregelten Verfahren zum automatisierten Abruf ab dem 1. Oktober 2013 zu erproben und Pilotbetriebe durchzuf</w:t>
      </w:r>
      <w:r>
        <w:rPr>
          <w:rFonts w:cs="Arial"/>
        </w:rPr>
        <w:t>ü</w:t>
      </w:r>
      <w:r>
        <w:rPr>
          <w:rFonts w:cs="Arial"/>
        </w:rPr>
        <w:t>hren.</w:t>
      </w:r>
    </w:p>
    <w:p w14:paraId="50550223" w14:textId="77777777" w:rsidR="00EA6033" w:rsidRDefault="00EA6033">
      <w:pPr>
        <w:pStyle w:val="AnkerAbsatzundAbstand2Punkt"/>
        <w:widowControl/>
        <w:rPr>
          <w:rFonts w:cs="Arial"/>
        </w:rPr>
      </w:pPr>
    </w:p>
    <w:p w14:paraId="683FEB5A" w14:textId="77777777" w:rsidR="00EA6033" w:rsidRDefault="00EA6033">
      <w:pPr>
        <w:pStyle w:val="Zwischenfcber01"/>
        <w:keepNext/>
        <w:widowControl/>
        <w:rPr>
          <w:rFonts w:cs="Arial"/>
        </w:rPr>
      </w:pPr>
      <w:r>
        <w:t>§</w:t>
      </w:r>
      <w:r>
        <w:t xml:space="preserve"> 3</w:t>
      </w:r>
    </w:p>
    <w:p w14:paraId="7734D873" w14:textId="77777777" w:rsidR="00EA6033" w:rsidRDefault="00EA6033">
      <w:pPr>
        <w:pStyle w:val="Zwischenfcber01"/>
        <w:keepNext/>
        <w:widowControl/>
        <w:rPr>
          <w:rFonts w:cs="Arial"/>
        </w:rPr>
      </w:pPr>
      <w:r>
        <w:t>Beh</w:t>
      </w:r>
      <w:r>
        <w:t>ö</w:t>
      </w:r>
      <w:r>
        <w:t>rdenausk</w:t>
      </w:r>
      <w:r>
        <w:t>ü</w:t>
      </w:r>
      <w:r>
        <w:t>nfte im Abrufverfahren</w:t>
      </w:r>
    </w:p>
    <w:p w14:paraId="41609E2D" w14:textId="77777777" w:rsidR="00EA6033" w:rsidRDefault="00EA6033">
      <w:pPr>
        <w:pStyle w:val="Fliedftext"/>
        <w:rPr>
          <w:rFonts w:cs="Arial"/>
        </w:rPr>
      </w:pPr>
      <w:r>
        <w:t>(1) Zur Erf</w:t>
      </w:r>
      <w:r>
        <w:t>ü</w:t>
      </w:r>
      <w:r>
        <w:t>llung ihrer Aufgaben sind die Beh</w:t>
      </w:r>
      <w:r>
        <w:t>ö</w:t>
      </w:r>
      <w:r>
        <w:t>rden, Gemeinden und Gemeindeverb</w:t>
      </w:r>
      <w:r>
        <w:t>ä</w:t>
      </w:r>
      <w:r>
        <w:t xml:space="preserve">nde und </w:t>
      </w:r>
      <w:r>
        <w:t>ö</w:t>
      </w:r>
      <w:r>
        <w:t>ffentlichen Stellen des Landes Nordrhein-Westfalen, die der Aufsicht des Landes unterstehen, und die Gerichte, berechtigt, folgende Daten und Hinweise zu Einzelabfragen bei der Meldebeh</w:t>
      </w:r>
      <w:r>
        <w:t>ö</w:t>
      </w:r>
      <w:r>
        <w:t xml:space="preserve">rde automatisiert </w:t>
      </w:r>
      <w:r>
        <w:t>ü</w:t>
      </w:r>
      <w:r>
        <w:t xml:space="preserve">ber das nach </w:t>
      </w:r>
      <w:r>
        <w:t>§</w:t>
      </w:r>
      <w:r>
        <w:t xml:space="preserve"> 2 zugelassene Portal abzurufen (einfache Beh</w:t>
      </w:r>
      <w:r>
        <w:t>ö</w:t>
      </w:r>
      <w:r>
        <w:t>rdenauskunft):</w:t>
      </w:r>
    </w:p>
    <w:p w14:paraId="32A0FB7E" w14:textId="77777777" w:rsidR="00EA6033" w:rsidRDefault="00EA6033">
      <w:pPr>
        <w:pStyle w:val="Fliedftext1Einzugauto123AnfangE05"/>
      </w:pPr>
      <w:r>
        <w:t>1.</w:t>
      </w:r>
      <w:r>
        <w:tab/>
      </w:r>
      <w:r>
        <w:rPr>
          <w:rFonts w:cs="Arial"/>
        </w:rPr>
        <w:t xml:space="preserve">Familiennamen </w:t>
      </w:r>
      <w:r>
        <w:rPr>
          <w:rFonts w:cs="Arial"/>
        </w:rPr>
        <w:t>–</w:t>
      </w:r>
      <w:r>
        <w:rPr>
          <w:rFonts w:cs="Arial"/>
        </w:rPr>
        <w:t xml:space="preserve"> Datenblatt 0101, 0102,</w:t>
      </w:r>
    </w:p>
    <w:p w14:paraId="64DCCDC3" w14:textId="77777777" w:rsidR="00EA6033" w:rsidRDefault="00EA6033">
      <w:pPr>
        <w:pStyle w:val="Fliedftext1Einzugauto123E05"/>
      </w:pPr>
      <w:r>
        <w:t>2.</w:t>
      </w:r>
      <w:r>
        <w:tab/>
      </w:r>
      <w:r>
        <w:rPr>
          <w:rFonts w:cs="Calibri"/>
        </w:rPr>
        <w:t>fr</w:t>
      </w:r>
      <w:r>
        <w:rPr>
          <w:rFonts w:cs="Calibri"/>
        </w:rPr>
        <w:t>ü</w:t>
      </w:r>
      <w:r>
        <w:rPr>
          <w:rFonts w:cs="Calibri"/>
        </w:rPr>
        <w:t xml:space="preserve">here Namen </w:t>
      </w:r>
      <w:r>
        <w:rPr>
          <w:rFonts w:cs="Calibri"/>
        </w:rPr>
        <w:t>–</w:t>
      </w:r>
      <w:r>
        <w:rPr>
          <w:rFonts w:cs="Calibri"/>
        </w:rPr>
        <w:t xml:space="preserve"> Datenblatt 0201 bis 0204 und 0303,</w:t>
      </w:r>
    </w:p>
    <w:p w14:paraId="05CEAC80" w14:textId="77777777" w:rsidR="00EA6033" w:rsidRDefault="00EA6033">
      <w:pPr>
        <w:pStyle w:val="Fliedftext1Einzugauto123E05"/>
        <w:rPr>
          <w:rFonts w:cs="Calibri"/>
        </w:rPr>
      </w:pPr>
      <w:r>
        <w:rPr>
          <w:rFonts w:cs="Calibri"/>
        </w:rPr>
        <w:t>3.</w:t>
      </w:r>
      <w:r>
        <w:rPr>
          <w:rFonts w:cs="Calibri"/>
        </w:rPr>
        <w:tab/>
      </w:r>
      <w:r>
        <w:t xml:space="preserve">Vornamen </w:t>
      </w:r>
      <w:r>
        <w:t>–</w:t>
      </w:r>
      <w:r>
        <w:t xml:space="preserve"> Datenblatt 0301, 0302,</w:t>
      </w:r>
    </w:p>
    <w:p w14:paraId="64BC6B3C" w14:textId="77777777" w:rsidR="00EA6033" w:rsidRDefault="00EA6033">
      <w:pPr>
        <w:pStyle w:val="Fliedftext1Einzugauto123E05"/>
      </w:pPr>
      <w:r>
        <w:t>4.</w:t>
      </w:r>
      <w:r>
        <w:tab/>
      </w:r>
      <w:r>
        <w:rPr>
          <w:rFonts w:cs="Calibri"/>
        </w:rPr>
        <w:t xml:space="preserve">Doktorgrad </w:t>
      </w:r>
      <w:r>
        <w:rPr>
          <w:rFonts w:cs="Calibri"/>
        </w:rPr>
        <w:t>–</w:t>
      </w:r>
      <w:r>
        <w:rPr>
          <w:rFonts w:cs="Calibri"/>
        </w:rPr>
        <w:t xml:space="preserve"> Datenblatt 0401,</w:t>
      </w:r>
    </w:p>
    <w:p w14:paraId="2B6ADA9A" w14:textId="77777777" w:rsidR="00EA6033" w:rsidRDefault="00EA6033">
      <w:pPr>
        <w:pStyle w:val="Fliedftext1Einzugauto123E05"/>
        <w:rPr>
          <w:rFonts w:cs="Calibri"/>
        </w:rPr>
      </w:pPr>
      <w:r>
        <w:rPr>
          <w:rFonts w:cs="Calibri"/>
        </w:rPr>
        <w:t>5.</w:t>
      </w:r>
      <w:r>
        <w:rPr>
          <w:rFonts w:cs="Calibri"/>
        </w:rPr>
        <w:tab/>
      </w:r>
      <w:r>
        <w:t>Ordensname, K</w:t>
      </w:r>
      <w:r>
        <w:t>ü</w:t>
      </w:r>
      <w:r>
        <w:t xml:space="preserve">nstlername </w:t>
      </w:r>
      <w:r>
        <w:t>–</w:t>
      </w:r>
      <w:r>
        <w:t xml:space="preserve"> Datenblatt 0501, 0502,</w:t>
      </w:r>
    </w:p>
    <w:p w14:paraId="3D511ED0" w14:textId="77777777" w:rsidR="00EA6033" w:rsidRDefault="00EA6033">
      <w:pPr>
        <w:pStyle w:val="Fliedftext1Einzugauto123E05"/>
      </w:pPr>
      <w:r>
        <w:t>6.</w:t>
      </w:r>
      <w:r>
        <w:tab/>
      </w:r>
      <w:r>
        <w:rPr>
          <w:rFonts w:cs="Calibri"/>
        </w:rPr>
        <w:t xml:space="preserve">Tag und Ort der Geburt </w:t>
      </w:r>
      <w:r>
        <w:rPr>
          <w:rFonts w:cs="Calibri"/>
        </w:rPr>
        <w:t>–</w:t>
      </w:r>
      <w:r>
        <w:rPr>
          <w:rFonts w:cs="Calibri"/>
        </w:rPr>
        <w:t xml:space="preserve"> Datenblatt 0601 bis 0603,</w:t>
      </w:r>
    </w:p>
    <w:p w14:paraId="6C17D55F" w14:textId="77777777" w:rsidR="00EA6033" w:rsidRDefault="00EA6033">
      <w:pPr>
        <w:pStyle w:val="Fliedftext1Einzugauto123E05"/>
        <w:rPr>
          <w:rFonts w:cs="Calibri"/>
        </w:rPr>
      </w:pPr>
      <w:r>
        <w:rPr>
          <w:rFonts w:cs="Calibri"/>
        </w:rPr>
        <w:t>7.</w:t>
      </w:r>
      <w:r>
        <w:rPr>
          <w:rFonts w:cs="Calibri"/>
        </w:rPr>
        <w:tab/>
      </w:r>
      <w:r>
        <w:t>derzeitige Anschriften und Wegzugsanschrift</w:t>
      </w:r>
      <w:r>
        <w:t>–</w:t>
      </w:r>
      <w:r>
        <w:t xml:space="preserve"> Datenblatt 1201 bis 1231,</w:t>
      </w:r>
    </w:p>
    <w:p w14:paraId="6961861C" w14:textId="77777777" w:rsidR="00EA6033" w:rsidRDefault="00EA6033">
      <w:pPr>
        <w:pStyle w:val="Fliedftext1Einzugauto123E05"/>
      </w:pPr>
      <w:r>
        <w:t>8.</w:t>
      </w:r>
      <w:r>
        <w:tab/>
      </w:r>
      <w:r>
        <w:rPr>
          <w:rFonts w:cs="Calibri"/>
        </w:rPr>
        <w:t xml:space="preserve">Tag des Ein- und Auszuges </w:t>
      </w:r>
      <w:r>
        <w:rPr>
          <w:rFonts w:cs="Calibri"/>
        </w:rPr>
        <w:t>–</w:t>
      </w:r>
      <w:r>
        <w:rPr>
          <w:rFonts w:cs="Calibri"/>
        </w:rPr>
        <w:t xml:space="preserve"> Datenblatt 1301, 1306,</w:t>
      </w:r>
    </w:p>
    <w:p w14:paraId="5D62CFE3" w14:textId="77777777" w:rsidR="00EA6033" w:rsidRDefault="00EA6033">
      <w:pPr>
        <w:pStyle w:val="Fliedftext1Einzugauto123E05"/>
        <w:rPr>
          <w:rFonts w:cs="Calibri"/>
        </w:rPr>
      </w:pPr>
      <w:r>
        <w:rPr>
          <w:rFonts w:cs="Calibri"/>
        </w:rPr>
        <w:t>9.</w:t>
      </w:r>
      <w:r>
        <w:rPr>
          <w:rFonts w:cs="Calibri"/>
        </w:rPr>
        <w:tab/>
      </w:r>
      <w:r>
        <w:t xml:space="preserve">Sterbedatum und -ort </w:t>
      </w:r>
      <w:r>
        <w:t>–</w:t>
      </w:r>
      <w:r>
        <w:t xml:space="preserve"> Datenblatt 1901, 1904.</w:t>
      </w:r>
    </w:p>
    <w:p w14:paraId="32CE3100" w14:textId="77777777" w:rsidR="00EA6033" w:rsidRDefault="00EA6033">
      <w:pPr>
        <w:pStyle w:val="Fliedftext"/>
      </w:pPr>
      <w:r>
        <w:rPr>
          <w:rFonts w:cs="Arial"/>
        </w:rPr>
        <w:t>(3) Im Rahmen der im Portal zugelassenen Auswahldaten d</w:t>
      </w:r>
      <w:r>
        <w:rPr>
          <w:rFonts w:cs="Arial"/>
        </w:rPr>
        <w:t>ü</w:t>
      </w:r>
      <w:r>
        <w:rPr>
          <w:rFonts w:cs="Arial"/>
        </w:rPr>
        <w:t>rfen f</w:t>
      </w:r>
      <w:r>
        <w:rPr>
          <w:rFonts w:cs="Arial"/>
        </w:rPr>
        <w:t>ü</w:t>
      </w:r>
      <w:r>
        <w:rPr>
          <w:rFonts w:cs="Arial"/>
        </w:rPr>
        <w:t>r Abrufe die Beh</w:t>
      </w:r>
      <w:r>
        <w:rPr>
          <w:rFonts w:cs="Arial"/>
        </w:rPr>
        <w:t>ö</w:t>
      </w:r>
      <w:r>
        <w:rPr>
          <w:rFonts w:cs="Arial"/>
        </w:rPr>
        <w:t xml:space="preserve">rden nach Absatz 2 Daten nach </w:t>
      </w:r>
      <w:r>
        <w:rPr>
          <w:rFonts w:cs="Arial"/>
        </w:rPr>
        <w:t>§</w:t>
      </w:r>
      <w:r>
        <w:rPr>
          <w:rFonts w:cs="Arial"/>
        </w:rPr>
        <w:t xml:space="preserve"> 31 Absatz 1 des Meldegesetzes NRW verwenden, alle </w:t>
      </w:r>
      <w:r>
        <w:rPr>
          <w:rFonts w:cs="Arial"/>
        </w:rPr>
        <w:t>ü</w:t>
      </w:r>
      <w:r>
        <w:rPr>
          <w:rFonts w:cs="Arial"/>
        </w:rPr>
        <w:t xml:space="preserve">brigen </w:t>
      </w:r>
      <w:r>
        <w:rPr>
          <w:rFonts w:cs="Arial"/>
        </w:rPr>
        <w:t>ö</w:t>
      </w:r>
      <w:r>
        <w:rPr>
          <w:rFonts w:cs="Arial"/>
        </w:rPr>
        <w:t>ffentlichen Stellen sowie die Gerichte nur den Familiennamen, fr</w:t>
      </w:r>
      <w:r>
        <w:rPr>
          <w:rFonts w:cs="Arial"/>
        </w:rPr>
        <w:t>ü</w:t>
      </w:r>
      <w:r>
        <w:rPr>
          <w:rFonts w:cs="Arial"/>
        </w:rPr>
        <w:t>here Namen, Vornamen, das Geschlecht, das Geburtsdatum und den Geburtsort sowie bei Geburt im Ausland auch den Staat und die derzeitige oder eine fr</w:t>
      </w:r>
      <w:r>
        <w:rPr>
          <w:rFonts w:cs="Arial"/>
        </w:rPr>
        <w:t>ü</w:t>
      </w:r>
      <w:r>
        <w:rPr>
          <w:rFonts w:cs="Arial"/>
        </w:rPr>
        <w:t>here Anschrift. F</w:t>
      </w:r>
      <w:r>
        <w:rPr>
          <w:rFonts w:cs="Arial"/>
        </w:rPr>
        <w:t>ü</w:t>
      </w:r>
      <w:r>
        <w:rPr>
          <w:rFonts w:cs="Arial"/>
        </w:rPr>
        <w:t>r Familiennamen, fr</w:t>
      </w:r>
      <w:r>
        <w:rPr>
          <w:rFonts w:cs="Arial"/>
        </w:rPr>
        <w:t>ü</w:t>
      </w:r>
      <w:r>
        <w:rPr>
          <w:rFonts w:cs="Arial"/>
        </w:rPr>
        <w:t>here Namen und Vornamen ist eine phonetische Suche zul</w:t>
      </w:r>
      <w:r>
        <w:rPr>
          <w:rFonts w:cs="Arial"/>
        </w:rPr>
        <w:t>ä</w:t>
      </w:r>
      <w:r>
        <w:rPr>
          <w:rFonts w:cs="Arial"/>
        </w:rPr>
        <w:t>ssig. Werden auf Grund eines Abrufs die Datens</w:t>
      </w:r>
      <w:r>
        <w:rPr>
          <w:rFonts w:cs="Arial"/>
        </w:rPr>
        <w:t>ä</w:t>
      </w:r>
      <w:r>
        <w:rPr>
          <w:rFonts w:cs="Arial"/>
        </w:rPr>
        <w:t>tze mehrerer Personen angezeigt, darf die abrufberechtigte Stelle diese Daten nur in dem Umfang verwenden, der zur Erf</w:t>
      </w:r>
      <w:r>
        <w:rPr>
          <w:rFonts w:cs="Arial"/>
        </w:rPr>
        <w:t>ü</w:t>
      </w:r>
      <w:r>
        <w:rPr>
          <w:rFonts w:cs="Arial"/>
        </w:rPr>
        <w:t xml:space="preserve">llung der ihr durch Rechtsvorschrift </w:t>
      </w:r>
      <w:r>
        <w:rPr>
          <w:rFonts w:cs="Arial"/>
        </w:rPr>
        <w:t>ü</w:t>
      </w:r>
      <w:r>
        <w:rPr>
          <w:rFonts w:cs="Arial"/>
        </w:rPr>
        <w:t>bertragenen Aufgaben erforderlich ist. Nicht erforderliche Daten sind unverz</w:t>
      </w:r>
      <w:r>
        <w:rPr>
          <w:rFonts w:cs="Arial"/>
        </w:rPr>
        <w:t>ü</w:t>
      </w:r>
      <w:r>
        <w:rPr>
          <w:rFonts w:cs="Arial"/>
        </w:rPr>
        <w:t>glich zu l</w:t>
      </w:r>
      <w:r>
        <w:rPr>
          <w:rFonts w:cs="Arial"/>
        </w:rPr>
        <w:t>ö</w:t>
      </w:r>
      <w:r>
        <w:rPr>
          <w:rFonts w:cs="Arial"/>
        </w:rPr>
        <w:t>schen.</w:t>
      </w:r>
    </w:p>
    <w:p w14:paraId="2B3A984E" w14:textId="77777777" w:rsidR="00EA6033" w:rsidRDefault="00EA6033">
      <w:pPr>
        <w:pStyle w:val="AnkerAbsatzundAbstand2Punkt"/>
        <w:widowControl/>
        <w:rPr>
          <w:rFonts w:cs="Arial"/>
        </w:rPr>
      </w:pPr>
    </w:p>
    <w:p w14:paraId="01F1B0DF" w14:textId="77777777" w:rsidR="00EA6033" w:rsidRDefault="00EA6033">
      <w:pPr>
        <w:pStyle w:val="Zwischenfcber01"/>
        <w:keepNext/>
        <w:widowControl/>
        <w:rPr>
          <w:rFonts w:cs="Arial"/>
        </w:rPr>
      </w:pPr>
      <w:r>
        <w:t>§</w:t>
      </w:r>
      <w:r>
        <w:t xml:space="preserve"> 4</w:t>
      </w:r>
    </w:p>
    <w:p w14:paraId="301B07E5" w14:textId="77777777" w:rsidR="00EA6033" w:rsidRDefault="00EA6033">
      <w:pPr>
        <w:pStyle w:val="Zwischenfcber01"/>
        <w:keepNext/>
        <w:widowControl/>
        <w:rPr>
          <w:rFonts w:cs="Arial"/>
        </w:rPr>
      </w:pPr>
      <w:r>
        <w:t>Daten</w:t>
      </w:r>
      <w:r>
        <w:t>ü</w:t>
      </w:r>
      <w:r>
        <w:t>bermittlungen an die Schul-, Gesundheits</w:t>
      </w:r>
      <w:r>
        <w:t>ä</w:t>
      </w:r>
      <w:r>
        <w:t>mter und die Schulverwaltung</w:t>
      </w:r>
    </w:p>
    <w:p w14:paraId="180AAE78" w14:textId="77777777" w:rsidR="00EA6033" w:rsidRDefault="00EA6033">
      <w:pPr>
        <w:pStyle w:val="Fliedftext"/>
        <w:rPr>
          <w:rFonts w:cs="Arial"/>
        </w:rPr>
      </w:pPr>
      <w:r>
        <w:t>(1) Zur Durchf</w:t>
      </w:r>
      <w:r>
        <w:t>ü</w:t>
      </w:r>
      <w:r>
        <w:t xml:space="preserve">hrung der Beratung </w:t>
      </w:r>
      <w:r>
        <w:t>ü</w:t>
      </w:r>
      <w:r>
        <w:t>ber vorschulische F</w:t>
      </w:r>
      <w:r>
        <w:t>ö</w:t>
      </w:r>
      <w:r>
        <w:t>rderm</w:t>
      </w:r>
      <w:r>
        <w:t>ö</w:t>
      </w:r>
      <w:r>
        <w:t xml:space="preserve">glichkeiten, zur </w:t>
      </w:r>
      <w:r>
        <w:t>Ü</w:t>
      </w:r>
      <w:r>
        <w:t>berwachung der Schulpflicht und zur Feststellung der altersgem</w:t>
      </w:r>
      <w:r>
        <w:t>äß</w:t>
      </w:r>
      <w:r>
        <w:t>en Sprachentwicklung sowie der hinreichenden Beherrschung der deutschen Sprache d</w:t>
      </w:r>
      <w:r>
        <w:t>ü</w:t>
      </w:r>
      <w:r>
        <w:t>rfen die Meldebeh</w:t>
      </w:r>
      <w:r>
        <w:t>ö</w:t>
      </w:r>
      <w:r>
        <w:t xml:space="preserve">rden personenbezogene Daten </w:t>
      </w:r>
      <w:r>
        <w:t>ü</w:t>
      </w:r>
      <w:r>
        <w:t>bermitteln, und zwar</w:t>
      </w:r>
    </w:p>
    <w:p w14:paraId="6CD3E6A4" w14:textId="77777777" w:rsidR="00EA6033" w:rsidRDefault="00EA6033">
      <w:pPr>
        <w:pStyle w:val="Fliedftext1Einzugauto123AnfangE05"/>
        <w:rPr>
          <w:rFonts w:cs="Arial"/>
        </w:rPr>
      </w:pPr>
      <w:r>
        <w:t>1.</w:t>
      </w:r>
      <w:r>
        <w:tab/>
      </w:r>
      <w:r>
        <w:rPr>
          <w:rFonts w:cs="Arial"/>
        </w:rPr>
        <w:t>an die f</w:t>
      </w:r>
      <w:r>
        <w:rPr>
          <w:rFonts w:cs="Arial"/>
        </w:rPr>
        <w:t>ü</w:t>
      </w:r>
      <w:r>
        <w:rPr>
          <w:rFonts w:cs="Arial"/>
        </w:rPr>
        <w:t>r die Schulverwaltung zust</w:t>
      </w:r>
      <w:r>
        <w:rPr>
          <w:rFonts w:cs="Arial"/>
        </w:rPr>
        <w:t>ä</w:t>
      </w:r>
      <w:r>
        <w:rPr>
          <w:rFonts w:cs="Arial"/>
        </w:rPr>
        <w:t>ndige Stelle des Schultr</w:t>
      </w:r>
      <w:r>
        <w:rPr>
          <w:rFonts w:cs="Arial"/>
        </w:rPr>
        <w:t>ä</w:t>
      </w:r>
      <w:r>
        <w:rPr>
          <w:rFonts w:cs="Arial"/>
        </w:rPr>
        <w:t xml:space="preserve">gers </w:t>
      </w:r>
      <w:r>
        <w:t xml:space="preserve">zum Zweck der Beratung der Eltern </w:t>
      </w:r>
      <w:r>
        <w:t>ü</w:t>
      </w:r>
      <w:r>
        <w:t>ber vorschulische F</w:t>
      </w:r>
      <w:r>
        <w:t>ö</w:t>
      </w:r>
      <w:r>
        <w:t>rderm</w:t>
      </w:r>
      <w:r>
        <w:t>ö</w:t>
      </w:r>
      <w:r>
        <w:t>glichkeiten gem</w:t>
      </w:r>
      <w:r>
        <w:t>äß</w:t>
      </w:r>
      <w:r>
        <w:t xml:space="preserve"> </w:t>
      </w:r>
      <w:r>
        <w:t>§</w:t>
      </w:r>
      <w:r>
        <w:t xml:space="preserve"> 36 Absatz 1 des Schulgesetzes NRW vom 27. Juni 2006 (GV. NRW. S. 278) zum 1. Februar des Jahres Daten der Kinder, die im Zeitraum vom 1. Oktober des Vorjahres bis zum 30. September des Jahres das vierte Lebensjahr vollenden,</w:t>
      </w:r>
    </w:p>
    <w:p w14:paraId="1844127F" w14:textId="77777777" w:rsidR="00EA6033" w:rsidRDefault="00EA6033">
      <w:pPr>
        <w:pStyle w:val="Fliedftext1Einzugauto123E05"/>
        <w:rPr>
          <w:rFonts w:cs="Calibri"/>
        </w:rPr>
      </w:pPr>
      <w:r>
        <w:rPr>
          <w:rFonts w:cs="Calibri"/>
        </w:rPr>
        <w:t>2.</w:t>
      </w:r>
      <w:r>
        <w:rPr>
          <w:rFonts w:cs="Calibri"/>
        </w:rPr>
        <w:tab/>
      </w:r>
      <w:r>
        <w:t>an die f</w:t>
      </w:r>
      <w:r>
        <w:t>ü</w:t>
      </w:r>
      <w:r>
        <w:t>r die Schulverwaltung zust</w:t>
      </w:r>
      <w:r>
        <w:t>ä</w:t>
      </w:r>
      <w:r>
        <w:t>ndige Stelle des Schultr</w:t>
      </w:r>
      <w:r>
        <w:t>ä</w:t>
      </w:r>
      <w:r>
        <w:t>gers bei der Anmeldung von Kindern nach Nummer 1 sowie von schulpflichtigen Kindern und Jugendlichen, die das 18. Lebensjahr noch nicht vollendet haben und</w:t>
      </w:r>
    </w:p>
    <w:p w14:paraId="068661CA" w14:textId="77777777" w:rsidR="00EA6033" w:rsidRDefault="00EA6033">
      <w:pPr>
        <w:pStyle w:val="Fliedftext1Einzugauto123E05"/>
        <w:rPr>
          <w:rFonts w:cs="Calibri"/>
        </w:rPr>
      </w:pPr>
      <w:r>
        <w:t>3.</w:t>
      </w:r>
      <w:r>
        <w:tab/>
      </w:r>
      <w:r>
        <w:rPr>
          <w:rFonts w:cs="Calibri"/>
        </w:rPr>
        <w:t>an die zust</w:t>
      </w:r>
      <w:r>
        <w:rPr>
          <w:rFonts w:cs="Calibri"/>
        </w:rPr>
        <w:t>ä</w:t>
      </w:r>
      <w:r>
        <w:rPr>
          <w:rFonts w:cs="Calibri"/>
        </w:rPr>
        <w:t>ndige untere Schulaufsichtsbeh</w:t>
      </w:r>
      <w:r>
        <w:rPr>
          <w:rFonts w:cs="Calibri"/>
        </w:rPr>
        <w:t>ö</w:t>
      </w:r>
      <w:r>
        <w:rPr>
          <w:rFonts w:cs="Calibri"/>
        </w:rPr>
        <w:t>rde z</w:t>
      </w:r>
      <w:r>
        <w:t>um Zweck der Sprachstandsfeststellung gem</w:t>
      </w:r>
      <w:r>
        <w:t>äß</w:t>
      </w:r>
      <w:r>
        <w:t xml:space="preserve"> </w:t>
      </w:r>
      <w:r>
        <w:t>§</w:t>
      </w:r>
      <w:r>
        <w:t xml:space="preserve"> 36 Absatz 2 des Schulgesetzes NRW zum 1. Februar des Jahres Daten der Kinder, die im Zeitraum vom 1. Oktober des Vorjahres bis zum 30. September des Jahres das vierte Lebensjahr vollenden.</w:t>
      </w:r>
    </w:p>
    <w:p w14:paraId="6C623914" w14:textId="77777777" w:rsidR="00EA6033" w:rsidRDefault="00EA6033">
      <w:pPr>
        <w:pStyle w:val="Fliedftext"/>
      </w:pPr>
      <w:r>
        <w:rPr>
          <w:rFonts w:cs="Arial"/>
        </w:rPr>
        <w:t>(2) Zur Durchf</w:t>
      </w:r>
      <w:r>
        <w:rPr>
          <w:rFonts w:cs="Arial"/>
        </w:rPr>
        <w:t>ü</w:t>
      </w:r>
      <w:r>
        <w:rPr>
          <w:rFonts w:cs="Arial"/>
        </w:rPr>
        <w:t xml:space="preserve">hrung </w:t>
      </w:r>
      <w:r>
        <w:rPr>
          <w:rFonts w:cs="Arial"/>
        </w:rPr>
        <w:t>ä</w:t>
      </w:r>
      <w:r>
        <w:rPr>
          <w:rFonts w:cs="Arial"/>
        </w:rPr>
        <w:t>rztlicher und zahn</w:t>
      </w:r>
      <w:r>
        <w:rPr>
          <w:rFonts w:cs="Arial"/>
        </w:rPr>
        <w:t>ä</w:t>
      </w:r>
      <w:r>
        <w:rPr>
          <w:rFonts w:cs="Arial"/>
        </w:rPr>
        <w:t>rztlicher Untersuchungen und Beratungen der Kinder in Tageseinrichtungen f</w:t>
      </w:r>
      <w:r>
        <w:rPr>
          <w:rFonts w:cs="Arial"/>
        </w:rPr>
        <w:t>ü</w:t>
      </w:r>
      <w:r>
        <w:rPr>
          <w:rFonts w:cs="Arial"/>
        </w:rPr>
        <w:t>r Kinder gem</w:t>
      </w:r>
      <w:r>
        <w:rPr>
          <w:rFonts w:cs="Arial"/>
        </w:rPr>
        <w:t>äß</w:t>
      </w:r>
      <w:r>
        <w:rPr>
          <w:rFonts w:cs="Arial"/>
        </w:rPr>
        <w:t xml:space="preserve"> </w:t>
      </w:r>
      <w:r>
        <w:rPr>
          <w:rFonts w:cs="Arial"/>
        </w:rPr>
        <w:t>§</w:t>
      </w:r>
      <w:r>
        <w:rPr>
          <w:rFonts w:cs="Arial"/>
        </w:rPr>
        <w:t xml:space="preserve"> 10 Gesetz zur fr</w:t>
      </w:r>
      <w:r>
        <w:rPr>
          <w:rFonts w:cs="Arial"/>
        </w:rPr>
        <w:t>ü</w:t>
      </w:r>
      <w:r>
        <w:rPr>
          <w:rFonts w:cs="Arial"/>
        </w:rPr>
        <w:t>hen Bildung und F</w:t>
      </w:r>
      <w:r>
        <w:rPr>
          <w:rFonts w:cs="Arial"/>
        </w:rPr>
        <w:t>ö</w:t>
      </w:r>
      <w:r>
        <w:rPr>
          <w:rFonts w:cs="Arial"/>
        </w:rPr>
        <w:t>rderung von Kindern vom 30. Oktober 2007 (GV. NRW. S. 462) in der jeweils geltenden Fassung d</w:t>
      </w:r>
      <w:r>
        <w:rPr>
          <w:rFonts w:cs="Arial"/>
        </w:rPr>
        <w:t>ü</w:t>
      </w:r>
      <w:r>
        <w:rPr>
          <w:rFonts w:cs="Arial"/>
        </w:rPr>
        <w:t>rfen die Meldebeh</w:t>
      </w:r>
      <w:r>
        <w:rPr>
          <w:rFonts w:cs="Arial"/>
        </w:rPr>
        <w:t>ö</w:t>
      </w:r>
      <w:r>
        <w:rPr>
          <w:rFonts w:cs="Arial"/>
        </w:rPr>
        <w:t xml:space="preserve">rden dem Gesundheitsamt personenbezogene Daten </w:t>
      </w:r>
      <w:r>
        <w:rPr>
          <w:rFonts w:cs="Arial"/>
        </w:rPr>
        <w:t>ü</w:t>
      </w:r>
      <w:r>
        <w:rPr>
          <w:rFonts w:cs="Arial"/>
        </w:rPr>
        <w:t>bermitteln.</w:t>
      </w:r>
    </w:p>
    <w:p w14:paraId="0F34A509" w14:textId="77777777" w:rsidR="00EA6033" w:rsidRDefault="00EA6033">
      <w:pPr>
        <w:pStyle w:val="Fliedftext"/>
      </w:pPr>
      <w:r>
        <w:rPr>
          <w:rFonts w:cs="Arial"/>
        </w:rPr>
        <w:t xml:space="preserve">(3) Nach Absatz 1 und 2 werden folgende Daten </w:t>
      </w:r>
      <w:r>
        <w:rPr>
          <w:rFonts w:cs="Arial"/>
        </w:rPr>
        <w:t>ü</w:t>
      </w:r>
      <w:r>
        <w:rPr>
          <w:rFonts w:cs="Arial"/>
        </w:rPr>
        <w:t>bermittelt:</w:t>
      </w:r>
    </w:p>
    <w:p w14:paraId="71AC0BFB" w14:textId="77777777" w:rsidR="00EA6033" w:rsidRDefault="00EA6033">
      <w:pPr>
        <w:pStyle w:val="Fliedftext1Einzugauto123AnfangE05"/>
        <w:rPr>
          <w:rFonts w:cs="Arial"/>
        </w:rPr>
      </w:pPr>
      <w:r>
        <w:rPr>
          <w:rFonts w:cs="Arial"/>
        </w:rPr>
        <w:t>1.</w:t>
      </w:r>
      <w:r>
        <w:rPr>
          <w:rFonts w:cs="Arial"/>
        </w:rPr>
        <w:tab/>
      </w:r>
      <w:r>
        <w:t xml:space="preserve">Familiennamen </w:t>
      </w:r>
      <w:r>
        <w:t>–</w:t>
      </w:r>
      <w:r>
        <w:t xml:space="preserve"> Datenbl</w:t>
      </w:r>
      <w:r>
        <w:t>ä</w:t>
      </w:r>
      <w:r>
        <w:t>tter 0101, 0102,</w:t>
      </w:r>
    </w:p>
    <w:p w14:paraId="7054817C" w14:textId="77777777" w:rsidR="00EA6033" w:rsidRDefault="00EA6033">
      <w:pPr>
        <w:pStyle w:val="Fliedftext1Einzugauto123E05"/>
        <w:rPr>
          <w:rFonts w:cs="Calibri"/>
        </w:rPr>
      </w:pPr>
      <w:r>
        <w:rPr>
          <w:rFonts w:cs="Calibri"/>
        </w:rPr>
        <w:t>2.</w:t>
      </w:r>
      <w:r>
        <w:rPr>
          <w:rFonts w:cs="Calibri"/>
        </w:rPr>
        <w:tab/>
      </w:r>
      <w:r>
        <w:t xml:space="preserve">Vornamen </w:t>
      </w:r>
      <w:r>
        <w:t>–</w:t>
      </w:r>
      <w:r>
        <w:t xml:space="preserve"> Datenbl</w:t>
      </w:r>
      <w:r>
        <w:t>ä</w:t>
      </w:r>
      <w:r>
        <w:t>tter 0301, 0302,</w:t>
      </w:r>
    </w:p>
    <w:p w14:paraId="74F86210" w14:textId="77777777" w:rsidR="00EA6033" w:rsidRDefault="00EA6033">
      <w:pPr>
        <w:pStyle w:val="Fliedftext1Einzugauto123E05"/>
      </w:pPr>
      <w:r>
        <w:t>3.</w:t>
      </w:r>
      <w:r>
        <w:tab/>
      </w:r>
      <w:r>
        <w:rPr>
          <w:rFonts w:cs="Calibri"/>
        </w:rPr>
        <w:t xml:space="preserve">Tag und Ort der Geburt </w:t>
      </w:r>
      <w:r>
        <w:rPr>
          <w:rFonts w:cs="Calibri"/>
        </w:rPr>
        <w:t>–</w:t>
      </w:r>
      <w:r>
        <w:rPr>
          <w:rFonts w:cs="Calibri"/>
        </w:rPr>
        <w:t xml:space="preserve"> Datenbl</w:t>
      </w:r>
      <w:r>
        <w:rPr>
          <w:rFonts w:cs="Calibri"/>
        </w:rPr>
        <w:t>ä</w:t>
      </w:r>
      <w:r>
        <w:rPr>
          <w:rFonts w:cs="Calibri"/>
        </w:rPr>
        <w:t>tter 0601 bis 0603,</w:t>
      </w:r>
    </w:p>
    <w:p w14:paraId="77D6EEEE" w14:textId="77777777" w:rsidR="00EA6033" w:rsidRDefault="00EA6033">
      <w:pPr>
        <w:pStyle w:val="Fliedftext1Einzugauto123E05"/>
        <w:rPr>
          <w:rFonts w:cs="Calibri"/>
        </w:rPr>
      </w:pPr>
      <w:r>
        <w:rPr>
          <w:rFonts w:cs="Calibri"/>
        </w:rPr>
        <w:t>4.</w:t>
      </w:r>
      <w:r>
        <w:rPr>
          <w:rFonts w:cs="Calibri"/>
        </w:rPr>
        <w:tab/>
      </w:r>
      <w:r>
        <w:t xml:space="preserve">Geschlecht </w:t>
      </w:r>
      <w:r>
        <w:t>–</w:t>
      </w:r>
      <w:r>
        <w:t xml:space="preserve"> Datenblatt 0701,</w:t>
      </w:r>
    </w:p>
    <w:p w14:paraId="0B9908B1" w14:textId="77777777" w:rsidR="00EA6033" w:rsidRDefault="00EA6033">
      <w:pPr>
        <w:pStyle w:val="Fliedftext1Einzugauto123E05"/>
      </w:pPr>
      <w:r>
        <w:t>5.</w:t>
      </w:r>
      <w:r>
        <w:tab/>
      </w:r>
      <w:r>
        <w:rPr>
          <w:rFonts w:cs="Calibri"/>
        </w:rPr>
        <w:t xml:space="preserve">gesetzliche Vertreter (Vor- und Familiennamen, Doktorgrad, Anschrift) </w:t>
      </w:r>
      <w:r>
        <w:rPr>
          <w:rFonts w:cs="Calibri"/>
        </w:rPr>
        <w:t>–</w:t>
      </w:r>
      <w:r>
        <w:rPr>
          <w:rFonts w:cs="Calibri"/>
        </w:rPr>
        <w:t xml:space="preserve"> Datenblatt 0901 bis 0916,</w:t>
      </w:r>
    </w:p>
    <w:p w14:paraId="08EF14E4" w14:textId="77777777" w:rsidR="00EA6033" w:rsidRDefault="00EA6033">
      <w:pPr>
        <w:pStyle w:val="Fliedftext1Einzugauto123E05"/>
        <w:rPr>
          <w:rFonts w:cs="Calibri"/>
        </w:rPr>
      </w:pPr>
      <w:r>
        <w:rPr>
          <w:rFonts w:cs="Calibri"/>
        </w:rPr>
        <w:t>6.</w:t>
      </w:r>
      <w:r>
        <w:rPr>
          <w:rFonts w:cs="Calibri"/>
        </w:rPr>
        <w:tab/>
      </w:r>
      <w:r>
        <w:t>Staatsangeh</w:t>
      </w:r>
      <w:r>
        <w:t>ö</w:t>
      </w:r>
      <w:r>
        <w:t xml:space="preserve">rigkeiten </w:t>
      </w:r>
      <w:r>
        <w:t>–</w:t>
      </w:r>
      <w:r>
        <w:t xml:space="preserve"> Datenblatt 1001,</w:t>
      </w:r>
    </w:p>
    <w:p w14:paraId="57013735" w14:textId="77777777" w:rsidR="00EA6033" w:rsidRDefault="00EA6033">
      <w:pPr>
        <w:pStyle w:val="Fliedftext1Einzugauto123E05"/>
      </w:pPr>
      <w:r>
        <w:t>7.</w:t>
      </w:r>
      <w:r>
        <w:tab/>
      </w:r>
      <w:r>
        <w:rPr>
          <w:rFonts w:cs="Calibri"/>
        </w:rPr>
        <w:t>gegenw</w:t>
      </w:r>
      <w:r>
        <w:rPr>
          <w:rFonts w:cs="Calibri"/>
        </w:rPr>
        <w:t>ä</w:t>
      </w:r>
      <w:r>
        <w:rPr>
          <w:rFonts w:cs="Calibri"/>
        </w:rPr>
        <w:t xml:space="preserve">rtige Anschrift </w:t>
      </w:r>
      <w:r>
        <w:rPr>
          <w:rFonts w:cs="Calibri"/>
        </w:rPr>
        <w:t>–</w:t>
      </w:r>
      <w:r>
        <w:rPr>
          <w:rFonts w:cs="Calibri"/>
        </w:rPr>
        <w:t xml:space="preserve"> Datenblatt 1201 bis 1206, 1208 bis 1213,</w:t>
      </w:r>
    </w:p>
    <w:p w14:paraId="64AFD7ED" w14:textId="77777777" w:rsidR="00EA6033" w:rsidRDefault="00EA6033">
      <w:pPr>
        <w:pStyle w:val="Fliedftext1Einzugauto123E05"/>
        <w:rPr>
          <w:rFonts w:cs="Calibri"/>
        </w:rPr>
      </w:pPr>
      <w:r>
        <w:rPr>
          <w:rFonts w:cs="Calibri"/>
        </w:rPr>
        <w:t>8.</w:t>
      </w:r>
      <w:r>
        <w:rPr>
          <w:rFonts w:cs="Calibri"/>
        </w:rPr>
        <w:tab/>
      </w:r>
      <w:r>
        <w:t xml:space="preserve">Auskunftssperren nach </w:t>
      </w:r>
      <w:r>
        <w:t>§</w:t>
      </w:r>
      <w:r>
        <w:t xml:space="preserve"> 34 Absatz 6 und 7 des Meldegesetzes NRW </w:t>
      </w:r>
      <w:r>
        <w:t>–</w:t>
      </w:r>
      <w:r>
        <w:t xml:space="preserve"> Datenblatt 1801,</w:t>
      </w:r>
    </w:p>
    <w:p w14:paraId="48FB799C" w14:textId="77777777" w:rsidR="00EA6033" w:rsidRDefault="00EA6033">
      <w:pPr>
        <w:pStyle w:val="Fliedftext1Einzugauto123E05"/>
      </w:pPr>
      <w:r>
        <w:t>9.</w:t>
      </w:r>
      <w:r>
        <w:tab/>
      </w:r>
      <w:r>
        <w:rPr>
          <w:rFonts w:cs="Calibri"/>
        </w:rPr>
        <w:t xml:space="preserve">Sterbedatum </w:t>
      </w:r>
      <w:r>
        <w:rPr>
          <w:rFonts w:cs="Calibri"/>
        </w:rPr>
        <w:t>–</w:t>
      </w:r>
      <w:r>
        <w:rPr>
          <w:rFonts w:cs="Calibri"/>
        </w:rPr>
        <w:t xml:space="preserve"> Datenblatt1901.</w:t>
      </w:r>
    </w:p>
    <w:p w14:paraId="72753FB1" w14:textId="77777777" w:rsidR="00EA6033" w:rsidRDefault="00EA6033">
      <w:pPr>
        <w:pStyle w:val="Fliedftext"/>
        <w:rPr>
          <w:rFonts w:cs="Arial"/>
        </w:rPr>
      </w:pPr>
      <w:r>
        <w:t>(4) Den Beh</w:t>
      </w:r>
      <w:r>
        <w:t>ö</w:t>
      </w:r>
      <w:r>
        <w:t>rden nach Absatz 1 und 2 sowie dem Gesundheitsamt zur Durchf</w:t>
      </w:r>
      <w:r>
        <w:t>ü</w:t>
      </w:r>
      <w:r>
        <w:t>hrung der Schulgesundheitspflege gem</w:t>
      </w:r>
      <w:r>
        <w:t>äß</w:t>
      </w:r>
      <w:r>
        <w:t xml:space="preserve"> </w:t>
      </w:r>
      <w:r>
        <w:t>§</w:t>
      </w:r>
      <w:r>
        <w:t xml:space="preserve"> 54 Schulgesetz NRW d</w:t>
      </w:r>
      <w:r>
        <w:t>ü</w:t>
      </w:r>
      <w:r>
        <w:t>rfen zus</w:t>
      </w:r>
      <w:r>
        <w:t>ä</w:t>
      </w:r>
      <w:r>
        <w:t xml:space="preserve">tzlich zum Verfahren nach </w:t>
      </w:r>
      <w:r>
        <w:t>§§</w:t>
      </w:r>
      <w:r>
        <w:t xml:space="preserve"> 2 und 3 folgende Daten im Abrufverfahren </w:t>
      </w:r>
      <w:r>
        <w:t>ü</w:t>
      </w:r>
      <w:r>
        <w:t>bermittelt werden:</w:t>
      </w:r>
    </w:p>
    <w:p w14:paraId="17196A55" w14:textId="77777777" w:rsidR="00EA6033" w:rsidRDefault="00EA6033">
      <w:pPr>
        <w:pStyle w:val="Fliedftext"/>
        <w:rPr>
          <w:rFonts w:cs="Arial"/>
        </w:rPr>
      </w:pPr>
      <w:r>
        <w:t xml:space="preserve">gesetzliche Vertreter (Vor- und Familiennamen, Doktorgrad, derzeitige Anschriften und Wegzugsanschrift) </w:t>
      </w:r>
      <w:r>
        <w:t>–</w:t>
      </w:r>
      <w:r>
        <w:t xml:space="preserve"> Datenblatt 0902 bis 0916.</w:t>
      </w:r>
    </w:p>
    <w:p w14:paraId="4510EA43" w14:textId="77777777" w:rsidR="00EA6033" w:rsidRDefault="00EA6033">
      <w:pPr>
        <w:pStyle w:val="AnkerAbsatzundAbstand2Punkt"/>
        <w:widowControl/>
      </w:pPr>
    </w:p>
    <w:p w14:paraId="34F7ECB3" w14:textId="77777777" w:rsidR="00EA6033" w:rsidRDefault="00EA6033">
      <w:pPr>
        <w:pStyle w:val="AnkerAbsatzundAbstand2Punkt"/>
        <w:widowControl/>
        <w:rPr>
          <w:rFonts w:cs="Arial"/>
        </w:rPr>
      </w:pPr>
    </w:p>
    <w:p w14:paraId="26405922" w14:textId="77777777" w:rsidR="00EA6033" w:rsidRDefault="00EA6033">
      <w:pPr>
        <w:pStyle w:val="Zwischenfcber01"/>
        <w:keepNext/>
        <w:widowControl/>
        <w:rPr>
          <w:rFonts w:cs="Arial"/>
        </w:rPr>
      </w:pPr>
      <w:r>
        <w:t>§</w:t>
      </w:r>
      <w:r>
        <w:t xml:space="preserve"> 16</w:t>
      </w:r>
    </w:p>
    <w:p w14:paraId="0DA8397B" w14:textId="77777777" w:rsidR="00EA6033" w:rsidRDefault="00EA6033">
      <w:pPr>
        <w:pStyle w:val="Zwischenfcber01"/>
        <w:keepNext/>
        <w:widowControl/>
        <w:rPr>
          <w:rFonts w:cs="Arial"/>
        </w:rPr>
      </w:pPr>
      <w:r>
        <w:t>Inkrafttreten, Au</w:t>
      </w:r>
      <w:r>
        <w:t>ß</w:t>
      </w:r>
      <w:r>
        <w:t>erkrafttreten</w:t>
      </w:r>
    </w:p>
    <w:p w14:paraId="09B1EC25" w14:textId="77777777" w:rsidR="00EA6033" w:rsidRDefault="00EA6033">
      <w:pPr>
        <w:pStyle w:val="Fliedftext"/>
      </w:pPr>
      <w:r>
        <w:t>Diese Verordnung tritt am Tag nach der Verk</w:t>
      </w:r>
      <w:r>
        <w:t>ü</w:t>
      </w:r>
      <w:r>
        <w:t>ndung in Kraft.</w:t>
      </w:r>
      <w:r>
        <w:rPr>
          <w:rStyle w:val="FNhochgestellt"/>
          <w:rFonts w:cs="Arial"/>
          <w:sz w:val="15"/>
        </w:rPr>
        <w:t>1</w:t>
      </w:r>
      <w:r>
        <w:t xml:space="preserve"> Gleichzei</w:t>
      </w:r>
      <w:r>
        <w:lastRenderedPageBreak/>
        <w:t xml:space="preserve">tig tritt die Verordnung </w:t>
      </w:r>
      <w:r>
        <w:t>ü</w:t>
      </w:r>
      <w:r>
        <w:t>ber die Zulassung der regelm</w:t>
      </w:r>
      <w:r>
        <w:t>äß</w:t>
      </w:r>
      <w:r>
        <w:t>igen Daten</w:t>
      </w:r>
      <w:r>
        <w:t>ü</w:t>
      </w:r>
      <w:r>
        <w:t>bermitt</w:t>
      </w:r>
      <w:r>
        <w:rPr>
          <w:rFonts w:cs="Arial"/>
        </w:rPr>
        <w:t>lung von Meldebeh</w:t>
      </w:r>
      <w:r>
        <w:rPr>
          <w:rFonts w:cs="Arial"/>
        </w:rPr>
        <w:t>ö</w:t>
      </w:r>
      <w:r>
        <w:rPr>
          <w:rFonts w:cs="Arial"/>
        </w:rPr>
        <w:t>rden an andere Beh</w:t>
      </w:r>
      <w:r>
        <w:rPr>
          <w:rFonts w:cs="Arial"/>
        </w:rPr>
        <w:t>ö</w:t>
      </w:r>
      <w:r>
        <w:rPr>
          <w:rFonts w:cs="Arial"/>
        </w:rPr>
        <w:t xml:space="preserve">rden oder sonstige </w:t>
      </w:r>
      <w:r>
        <w:rPr>
          <w:rFonts w:cs="Arial"/>
        </w:rPr>
        <w:t>ö</w:t>
      </w:r>
      <w:r>
        <w:rPr>
          <w:rFonts w:cs="Arial"/>
        </w:rPr>
        <w:t>ffentliche Stellen vom 16. September 1997 (GV. NRW S. 366) au</w:t>
      </w:r>
      <w:r>
        <w:rPr>
          <w:rFonts w:cs="Arial"/>
        </w:rPr>
        <w:t>ß</w:t>
      </w:r>
      <w:r>
        <w:rPr>
          <w:rFonts w:cs="Arial"/>
        </w:rPr>
        <w:t>er Kraft.</w:t>
      </w:r>
    </w:p>
    <w:p w14:paraId="09BCED5C" w14:textId="77777777" w:rsidR="00EA6033" w:rsidRDefault="00EA6033">
      <w:pPr>
        <w:pStyle w:val="Fudfnote"/>
      </w:pPr>
      <w:r>
        <w:t xml:space="preserve">1) </w:t>
      </w:r>
      <w:r>
        <w:rPr>
          <w:rStyle w:val="kursiv"/>
          <w:rFonts w:cs="Calibri"/>
          <w:sz w:val="12"/>
        </w:rPr>
        <w:t>Die urspr</w:t>
      </w:r>
      <w:r>
        <w:rPr>
          <w:rStyle w:val="kursiv"/>
          <w:rFonts w:cs="Calibri"/>
          <w:sz w:val="12"/>
        </w:rPr>
        <w:t>ü</w:t>
      </w:r>
      <w:r>
        <w:rPr>
          <w:rStyle w:val="kursiv"/>
          <w:rFonts w:cs="Calibri"/>
          <w:sz w:val="12"/>
        </w:rPr>
        <w:t>ngliche, neu gefasste Verordnung ist am 30. November 2013 (GV. NRW. S. 622), die ge</w:t>
      </w:r>
      <w:r>
        <w:rPr>
          <w:rStyle w:val="kursiv"/>
          <w:rFonts w:cs="Calibri"/>
          <w:sz w:val="12"/>
        </w:rPr>
        <w:t>ä</w:t>
      </w:r>
      <w:r>
        <w:rPr>
          <w:rStyle w:val="kursiv"/>
          <w:rFonts w:cs="Calibri"/>
          <w:sz w:val="12"/>
        </w:rPr>
        <w:t>nderte Verordnung am 27. Februar 2014 (GV. NRW. S. 177) in Kraft getreten.</w:t>
      </w:r>
    </w:p>
    <w:p w14:paraId="2FEA9274" w14:textId="77777777" w:rsidR="00EA6033" w:rsidRDefault="00EA6033">
      <w:pPr>
        <w:pStyle w:val="Fliedftext"/>
      </w:pPr>
    </w:p>
    <w:p w14:paraId="5501302D" w14:textId="77777777" w:rsidR="00EA6033" w:rsidRDefault="00EA6033">
      <w:pPr>
        <w:pStyle w:val="Fliedftext"/>
        <w:jc w:val="right"/>
      </w:pPr>
      <w:r>
        <w:rPr>
          <w:rFonts w:cs="Arial"/>
        </w:rPr>
        <w:t>ABl. NRW. 04/14 S. 182</w:t>
      </w:r>
    </w:p>
    <w:p w14:paraId="29A2057E" w14:textId="77777777" w:rsidR="00EA6033" w:rsidRDefault="00EA6033">
      <w:pPr>
        <w:pStyle w:val="Fliedftext"/>
        <w:rPr>
          <w:rFonts w:cs="Arial"/>
        </w:rPr>
      </w:pP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51CF87" w14:textId="77777777" w:rsidR="00EA6033" w:rsidRDefault="00EA6033">
      <w:r>
        <w:separator/>
      </w:r>
    </w:p>
  </w:endnote>
  <w:endnote w:type="continuationSeparator" w:id="0">
    <w:p w14:paraId="6C09CD8A" w14:textId="77777777" w:rsidR="00EA6033" w:rsidRDefault="00EA6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9710F" w14:textId="77777777" w:rsidR="00EA6033" w:rsidRDefault="00EA6033">
    <w:pPr>
      <w:widowControl/>
      <w:spacing w:before="10" w:after="10" w:line="150" w:lineRule="exact"/>
      <w:jc w:val="center"/>
    </w:pPr>
    <w:r>
      <w:rPr>
        <w:rFonts w:ascii="Arial" w:hAnsi="Arial" w:cs="Calibri"/>
        <w:color w:val="000000"/>
        <w:sz w:val="15"/>
      </w:rPr>
      <w:t>©</w:t>
    </w:r>
    <w:r>
      <w:rPr>
        <w:rFonts w:ascii="Arial" w:hAnsi="Arial" w:cs="Calibri"/>
        <w:color w:val="000000"/>
        <w:sz w:val="15"/>
      </w:rP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533F8E" w14:textId="77777777" w:rsidR="00EA6033" w:rsidRDefault="00EA6033">
    <w:pPr>
      <w:pStyle w:val="Fliedftext"/>
      <w:spacing w:before="10" w:after="50"/>
      <w:jc w:val="center"/>
      <w:rPr>
        <w:rFonts w:cs="Arial"/>
      </w:rPr>
    </w:pPr>
    <w:r>
      <w:t>©</w:t>
    </w:r>
    <w: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018680" w14:textId="77777777" w:rsidR="00EA6033" w:rsidRDefault="00EA6033">
      <w:pPr>
        <w:widowControl/>
        <w:rPr>
          <w:sz w:val="2"/>
        </w:rPr>
      </w:pPr>
      <w:r>
        <w:rPr>
          <w:rFonts w:cs="Calibri"/>
        </w:rPr>
        <w:separator/>
      </w:r>
    </w:p>
  </w:footnote>
  <w:footnote w:type="continuationSeparator" w:id="0">
    <w:p w14:paraId="7E4A0499" w14:textId="77777777" w:rsidR="00EA6033" w:rsidRDefault="00EA6033">
      <w:pPr>
        <w:widowControl/>
        <w:rPr>
          <w:sz w:val="2"/>
        </w:rPr>
      </w:pPr>
      <w:r>
        <w:rPr>
          <w:rFonts w:cs="Calibri"/>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757DED"/>
    <w:rsid w:val="00757DED"/>
    <w:rsid w:val="00A339FA"/>
    <w:rsid w:val="00EA603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E61660"/>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Abstand4Punkt">
    <w:name w:val="Abstand 4 Punkt"/>
    <w:uiPriority w:val="99"/>
    <w:pPr>
      <w:widowControl w:val="0"/>
      <w:autoSpaceDE w:val="0"/>
      <w:autoSpaceDN w:val="0"/>
      <w:adjustRightInd w:val="0"/>
      <w:spacing w:after="20" w:line="80" w:lineRule="exact"/>
      <w:ind w:left="1" w:hanging="1"/>
      <w:jc w:val="both"/>
    </w:pPr>
    <w:rPr>
      <w:rFonts w:ascii="Arial" w:hAnsi="Arial" w:cs="Arial"/>
      <w:color w:val="000000"/>
      <w:sz w:val="8"/>
      <w:szCs w:val="24"/>
    </w:rPr>
  </w:style>
  <w:style w:type="paragraph" w:customStyle="1" w:styleId="AnkerAbsatzundAbstand2Punkt">
    <w:name w:val="AnkerAbsatz und Abstand 2 Punkt"/>
    <w:uiPriority w:val="99"/>
    <w:pPr>
      <w:widowControl w:val="0"/>
      <w:autoSpaceDE w:val="0"/>
      <w:autoSpaceDN w:val="0"/>
      <w:adjustRightInd w:val="0"/>
      <w:spacing w:line="40" w:lineRule="exact"/>
      <w:ind w:left="1" w:hanging="1"/>
      <w:jc w:val="both"/>
    </w:pPr>
    <w:rPr>
      <w:rFonts w:ascii="Arial" w:hAnsi="Arial" w:cs="Calibri"/>
      <w:color w:val="000000"/>
      <w:sz w:val="4"/>
      <w:szCs w:val="24"/>
    </w:rPr>
  </w:style>
  <w:style w:type="paragraph" w:customStyle="1" w:styleId="Bass-Nr">
    <w:name w:val="Bass-Nr"/>
    <w:uiPriority w:val="99"/>
    <w:pPr>
      <w:widowControl w:val="0"/>
      <w:autoSpaceDE w:val="0"/>
      <w:autoSpaceDN w:val="0"/>
      <w:adjustRightInd w:val="0"/>
      <w:spacing w:line="180" w:lineRule="exact"/>
      <w:ind w:left="1" w:hanging="1"/>
      <w:jc w:val="both"/>
    </w:pPr>
    <w:rPr>
      <w:rFonts w:ascii="Arial" w:hAnsi="Arial" w:cs="Arial"/>
      <w:b/>
      <w:color w:val="000000"/>
      <w:sz w:val="18"/>
      <w:szCs w:val="24"/>
    </w:rPr>
  </w:style>
  <w:style w:type="paragraph" w:customStyle="1" w:styleId="BASS-Nr-ABl">
    <w:name w:val="BASS-Nr-ABl"/>
    <w:uiPriority w:val="99"/>
    <w:pPr>
      <w:widowControl w:val="0"/>
      <w:tabs>
        <w:tab w:val="left" w:pos="811"/>
      </w:tabs>
      <w:autoSpaceDE w:val="0"/>
      <w:autoSpaceDN w:val="0"/>
      <w:adjustRightInd w:val="0"/>
      <w:spacing w:line="180" w:lineRule="exact"/>
      <w:ind w:left="1" w:hanging="1"/>
    </w:pPr>
    <w:rPr>
      <w:rFonts w:ascii="Arial" w:hAnsi="Arial" w:cs="Calibri"/>
      <w:b/>
      <w:color w:val="666666"/>
      <w:sz w:val="18"/>
      <w:szCs w:val="24"/>
    </w:rPr>
  </w:style>
  <w:style w:type="paragraph" w:customStyle="1" w:styleId="Bass-dcber">
    <w:name w:val="Bass-Üdcber"/>
    <w:uiPriority w:val="99"/>
    <w:pPr>
      <w:widowControl w:val="0"/>
      <w:autoSpaceDE w:val="0"/>
      <w:autoSpaceDN w:val="0"/>
      <w:adjustRightInd w:val="0"/>
      <w:spacing w:line="200" w:lineRule="exact"/>
      <w:ind w:left="1" w:hanging="1"/>
      <w:jc w:val="center"/>
    </w:pPr>
    <w:rPr>
      <w:rFonts w:ascii="Arial" w:hAnsi="Arial" w:cs="Arial"/>
      <w:b/>
      <w:color w:val="000000"/>
      <w:sz w:val="18"/>
      <w:szCs w:val="24"/>
    </w:rPr>
  </w:style>
  <w:style w:type="paragraph" w:customStyle="1" w:styleId="Fliedftext">
    <w:name w:val="Fließdftext"/>
    <w:uiPriority w:val="99"/>
    <w:pPr>
      <w:widowControl w:val="0"/>
      <w:autoSpaceDE w:val="0"/>
      <w:autoSpaceDN w:val="0"/>
      <w:adjustRightInd w:val="0"/>
      <w:spacing w:after="40" w:line="160" w:lineRule="exact"/>
      <w:ind w:left="1" w:hanging="1"/>
      <w:jc w:val="both"/>
    </w:pPr>
    <w:rPr>
      <w:rFonts w:ascii="Arial" w:hAnsi="Arial" w:cs="Calibri"/>
      <w:color w:val="000000"/>
      <w:sz w:val="15"/>
      <w:szCs w:val="24"/>
    </w:rPr>
  </w:style>
  <w:style w:type="paragraph" w:customStyle="1" w:styleId="Fliedftext1EinzugabcE05">
    <w:name w:val="Fließdftext 1. Einzug abc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123AnfangE05">
    <w:name w:val="Fließdftext 1. Einzug auto 123 Anfa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Einzugauto123E05">
    <w:name w:val="Fließdftext 1. Einzug auto 123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Strich-Aufze4hlungE05">
    <w:name w:val="Fließdftext 1. Einzug auto-Strich-Aufzäe4hlu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und2EinzugabcE10">
    <w:name w:val="Fließdftext 1. und 2. Einzug abc E10"/>
    <w:uiPriority w:val="99"/>
    <w:pPr>
      <w:widowControl w:val="0"/>
      <w:tabs>
        <w:tab w:val="left" w:pos="283"/>
        <w:tab w:val="left" w:pos="567"/>
      </w:tabs>
      <w:autoSpaceDE w:val="0"/>
      <w:autoSpaceDN w:val="0"/>
      <w:adjustRightInd w:val="0"/>
      <w:spacing w:after="40" w:line="160" w:lineRule="exact"/>
      <w:ind w:left="568" w:hanging="568"/>
      <w:jc w:val="both"/>
    </w:pPr>
    <w:rPr>
      <w:rFonts w:ascii="Arial" w:hAnsi="Arial" w:cs="Arial"/>
      <w:color w:val="000000"/>
      <w:sz w:val="15"/>
      <w:szCs w:val="24"/>
    </w:rPr>
  </w:style>
  <w:style w:type="paragraph" w:customStyle="1" w:styleId="Fliedftext2EinzugabcE10">
    <w:name w:val="Fließdftext 2. Einzug abc E10"/>
    <w:uiPriority w:val="99"/>
    <w:pPr>
      <w:widowControl w:val="0"/>
      <w:tabs>
        <w:tab w:val="left" w:pos="567"/>
      </w:tabs>
      <w:autoSpaceDE w:val="0"/>
      <w:autoSpaceDN w:val="0"/>
      <w:adjustRightInd w:val="0"/>
      <w:spacing w:after="40" w:line="160" w:lineRule="exact"/>
      <w:ind w:left="568" w:hanging="285"/>
      <w:jc w:val="both"/>
    </w:pPr>
    <w:rPr>
      <w:rFonts w:ascii="Arial" w:hAnsi="Arial" w:cs="Calibri"/>
      <w:color w:val="000000"/>
      <w:sz w:val="15"/>
      <w:szCs w:val="24"/>
    </w:rPr>
  </w:style>
  <w:style w:type="paragraph" w:customStyle="1" w:styleId="Fliedftext2EinzugautoStrich-Aufze4hlungE10">
    <w:name w:val="Fließdftext 2. Einzug auto Strich-Aufzäe4hlung E10"/>
    <w:uiPriority w:val="99"/>
    <w:pPr>
      <w:widowControl w:val="0"/>
      <w:tabs>
        <w:tab w:val="left" w:pos="567"/>
      </w:tabs>
      <w:autoSpaceDE w:val="0"/>
      <w:autoSpaceDN w:val="0"/>
      <w:adjustRightInd w:val="0"/>
      <w:spacing w:after="40" w:line="160" w:lineRule="exact"/>
      <w:ind w:left="568" w:hanging="285"/>
      <w:jc w:val="both"/>
    </w:pPr>
    <w:rPr>
      <w:rFonts w:ascii="Arial" w:hAnsi="Arial" w:cs="Arial"/>
      <w:color w:val="000000"/>
      <w:sz w:val="15"/>
      <w:szCs w:val="24"/>
    </w:rPr>
  </w:style>
  <w:style w:type="paragraph" w:customStyle="1" w:styleId="Fliedftext3EinzugaaE18">
    <w:name w:val="Fließdftext 3. Einzug aa E18"/>
    <w:uiPriority w:val="99"/>
    <w:pPr>
      <w:widowControl w:val="0"/>
      <w:tabs>
        <w:tab w:val="left" w:pos="567"/>
        <w:tab w:val="left" w:pos="1020"/>
      </w:tabs>
      <w:autoSpaceDE w:val="0"/>
      <w:autoSpaceDN w:val="0"/>
      <w:adjustRightInd w:val="0"/>
      <w:spacing w:after="40" w:line="160" w:lineRule="exact"/>
      <w:ind w:left="1021" w:hanging="454"/>
      <w:jc w:val="both"/>
    </w:pPr>
    <w:rPr>
      <w:rFonts w:ascii="Arial" w:hAnsi="Arial" w:cs="Calibri"/>
      <w:color w:val="000000"/>
      <w:sz w:val="15"/>
      <w:szCs w:val="24"/>
    </w:rPr>
  </w:style>
  <w:style w:type="paragraph" w:customStyle="1" w:styleId="Fliedftext4EinzugTextE18">
    <w:name w:val="Fließdftext 4. Einzug Text E18"/>
    <w:uiPriority w:val="99"/>
    <w:pPr>
      <w:widowControl w:val="0"/>
      <w:tabs>
        <w:tab w:val="left" w:pos="1020"/>
      </w:tabs>
      <w:autoSpaceDE w:val="0"/>
      <w:autoSpaceDN w:val="0"/>
      <w:adjustRightInd w:val="0"/>
      <w:spacing w:after="40" w:line="160" w:lineRule="exact"/>
      <w:ind w:left="1021" w:hanging="1021"/>
      <w:jc w:val="both"/>
    </w:pPr>
    <w:rPr>
      <w:rFonts w:ascii="Arial" w:hAnsi="Arial" w:cs="Arial"/>
      <w:b/>
      <w:color w:val="000000"/>
      <w:sz w:val="15"/>
      <w:szCs w:val="24"/>
    </w:rPr>
  </w:style>
  <w:style w:type="paragraph" w:customStyle="1" w:styleId="Fliedftext-dcberschriftabcE05">
    <w:name w:val="Fließdftext-Üdcberschrift abc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udfnote">
    <w:name w:val="Fußdfnote"/>
    <w:uiPriority w:val="99"/>
    <w:pPr>
      <w:widowControl w:val="0"/>
      <w:tabs>
        <w:tab w:val="left" w:pos="170"/>
      </w:tabs>
      <w:autoSpaceDE w:val="0"/>
      <w:autoSpaceDN w:val="0"/>
      <w:adjustRightInd w:val="0"/>
      <w:spacing w:after="20" w:line="120" w:lineRule="exact"/>
      <w:ind w:left="171" w:hanging="171"/>
      <w:jc w:val="both"/>
    </w:pPr>
    <w:rPr>
      <w:rFonts w:ascii="Arial" w:hAnsi="Arial" w:cs="Arial"/>
      <w:color w:val="000000"/>
      <w:sz w:val="12"/>
      <w:szCs w:val="24"/>
    </w:rPr>
  </w:style>
  <w:style w:type="paragraph" w:customStyle="1" w:styleId="FudfnoteBereinigt">
    <w:name w:val="FußdfnoteBereinigt"/>
    <w:uiPriority w:val="99"/>
    <w:pPr>
      <w:widowControl w:val="0"/>
      <w:autoSpaceDE w:val="0"/>
      <w:autoSpaceDN w:val="0"/>
      <w:adjustRightInd w:val="0"/>
      <w:spacing w:line="120" w:lineRule="exact"/>
      <w:ind w:left="1" w:hanging="1"/>
      <w:jc w:val="both"/>
    </w:pPr>
    <w:rPr>
      <w:rFonts w:ascii="Arial" w:hAnsi="Arial" w:cs="Calibri"/>
      <w:color w:val="000000"/>
      <w:sz w:val="12"/>
      <w:szCs w:val="24"/>
    </w:rPr>
  </w:style>
  <w:style w:type="paragraph" w:customStyle="1" w:styleId="Haupttext1EinzugabcE13">
    <w:name w:val="Haupttext 1. Einzug abc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123AnfangE13">
    <w:name w:val="Haupttext 1. Einzug auto 123 Anfa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Einzugauto123E13">
    <w:name w:val="Haupttext 1. Einzug auto 123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Strich-Aufze4hlungE13">
    <w:name w:val="Haupttext 1. Einzug auto Strich-Aufzäe4hlu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und2EinzugabcE09undE13">
    <w:name w:val="Haupttext 1. und 2. Einzug abc E09 und E13"/>
    <w:uiPriority w:val="99"/>
    <w:pPr>
      <w:widowControl w:val="0"/>
      <w:tabs>
        <w:tab w:val="left" w:pos="510"/>
        <w:tab w:val="left" w:pos="737"/>
      </w:tabs>
      <w:autoSpaceDE w:val="0"/>
      <w:autoSpaceDN w:val="0"/>
      <w:adjustRightInd w:val="0"/>
      <w:spacing w:after="40" w:line="160" w:lineRule="exact"/>
      <w:ind w:left="738" w:hanging="738"/>
      <w:jc w:val="both"/>
    </w:pPr>
    <w:rPr>
      <w:rFonts w:ascii="Arial" w:hAnsi="Arial" w:cs="Arial"/>
      <w:color w:val="000000"/>
      <w:sz w:val="15"/>
      <w:szCs w:val="24"/>
    </w:rPr>
  </w:style>
  <w:style w:type="paragraph" w:customStyle="1" w:styleId="Haupttext123E09">
    <w:name w:val="Haupttext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2EinzugaaE18">
    <w:name w:val="Haupttext 2. Einzug aa E18"/>
    <w:uiPriority w:val="99"/>
    <w:pPr>
      <w:widowControl w:val="0"/>
      <w:tabs>
        <w:tab w:val="left" w:pos="567"/>
        <w:tab w:val="left" w:pos="1020"/>
      </w:tabs>
      <w:autoSpaceDE w:val="0"/>
      <w:autoSpaceDN w:val="0"/>
      <w:adjustRightInd w:val="0"/>
      <w:spacing w:after="40" w:line="160" w:lineRule="exact"/>
      <w:ind w:left="1021" w:hanging="284"/>
      <w:jc w:val="both"/>
    </w:pPr>
    <w:rPr>
      <w:rFonts w:ascii="Arial" w:hAnsi="Arial" w:cs="Arial"/>
      <w:color w:val="000000"/>
      <w:sz w:val="15"/>
      <w:szCs w:val="24"/>
    </w:rPr>
  </w:style>
  <w:style w:type="paragraph" w:customStyle="1" w:styleId="Haupttext2EinzugautoStrichaufze4hlungE18">
    <w:name w:val="Haupttext 2. Einzug auto Strichaufzäe4hlung E18"/>
    <w:uiPriority w:val="99"/>
    <w:pPr>
      <w:widowControl w:val="0"/>
      <w:tabs>
        <w:tab w:val="left" w:pos="1020"/>
      </w:tabs>
      <w:autoSpaceDE w:val="0"/>
      <w:autoSpaceDN w:val="0"/>
      <w:adjustRightInd w:val="0"/>
      <w:spacing w:after="40" w:line="160" w:lineRule="exact"/>
      <w:ind w:left="1021" w:hanging="284"/>
      <w:jc w:val="both"/>
    </w:pPr>
    <w:rPr>
      <w:rFonts w:ascii="Arial" w:hAnsi="Arial" w:cs="Calibri"/>
      <w:color w:val="000000"/>
      <w:sz w:val="15"/>
      <w:szCs w:val="24"/>
    </w:rPr>
  </w:style>
  <w:style w:type="paragraph" w:customStyle="1" w:styleId="Haupttextauto123AnfangE09">
    <w:name w:val="Haupttext auto 123 Anfang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aupttextauto123E09">
    <w:name w:val="Haupttext auto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dcberschriftabcE09">
    <w:name w:val="Haupttext-Üdcberschrift abc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inweistext">
    <w:name w:val="Hinweistext"/>
    <w:uiPriority w:val="99"/>
    <w:pPr>
      <w:widowControl w:val="0"/>
      <w:autoSpaceDE w:val="0"/>
      <w:autoSpaceDN w:val="0"/>
      <w:adjustRightInd w:val="0"/>
      <w:spacing w:after="20" w:line="200" w:lineRule="exact"/>
      <w:ind w:left="1" w:hanging="1"/>
      <w:jc w:val="both"/>
    </w:pPr>
    <w:rPr>
      <w:rFonts w:ascii="Arial" w:hAnsi="Arial" w:cs="Calibri"/>
      <w:i/>
      <w:color w:val="000000"/>
      <w:sz w:val="15"/>
      <w:szCs w:val="24"/>
    </w:rPr>
  </w:style>
  <w:style w:type="paragraph" w:customStyle="1" w:styleId="Inhaltauto123AnfangE09">
    <w:name w:val="Inhalt auto 123 Anfang E09"/>
    <w:uiPriority w:val="99"/>
    <w:pPr>
      <w:widowControl w:val="0"/>
      <w:tabs>
        <w:tab w:val="left" w:pos="397"/>
        <w:tab w:val="left" w:pos="510"/>
      </w:tabs>
      <w:autoSpaceDE w:val="0"/>
      <w:autoSpaceDN w:val="0"/>
      <w:adjustRightInd w:val="0"/>
      <w:spacing w:after="40" w:line="160" w:lineRule="exact"/>
      <w:ind w:left="511" w:hanging="511"/>
    </w:pPr>
    <w:rPr>
      <w:rFonts w:ascii="Arial" w:hAnsi="Arial" w:cs="Arial"/>
      <w:color w:val="000000"/>
      <w:sz w:val="15"/>
      <w:szCs w:val="24"/>
    </w:rPr>
  </w:style>
  <w:style w:type="paragraph" w:customStyle="1" w:styleId="Inhaltauto123E09">
    <w:name w:val="Inhalt auto 123 E09"/>
    <w:uiPriority w:val="99"/>
    <w:pPr>
      <w:widowControl w:val="0"/>
      <w:tabs>
        <w:tab w:val="left" w:pos="397"/>
        <w:tab w:val="left" w:pos="510"/>
      </w:tabs>
      <w:autoSpaceDE w:val="0"/>
      <w:autoSpaceDN w:val="0"/>
      <w:adjustRightInd w:val="0"/>
      <w:spacing w:after="40" w:line="160" w:lineRule="exact"/>
      <w:ind w:left="511" w:hanging="511"/>
    </w:pPr>
    <w:rPr>
      <w:rFonts w:ascii="Arial" w:hAnsi="Arial" w:cs="Calibri"/>
      <w:color w:val="000000"/>
      <w:sz w:val="15"/>
      <w:szCs w:val="24"/>
    </w:rPr>
  </w:style>
  <w:style w:type="paragraph" w:customStyle="1" w:styleId="rechtsbfcndig">
    <w:name w:val="rechtsbüfcndig"/>
    <w:uiPriority w:val="99"/>
    <w:pPr>
      <w:widowControl w:val="0"/>
      <w:autoSpaceDE w:val="0"/>
      <w:autoSpaceDN w:val="0"/>
      <w:adjustRightInd w:val="0"/>
      <w:spacing w:after="40" w:line="160" w:lineRule="exact"/>
      <w:ind w:left="1" w:hanging="1"/>
      <w:jc w:val="right"/>
    </w:pPr>
    <w:rPr>
      <w:rFonts w:ascii="Arial" w:hAnsi="Arial" w:cs="Arial"/>
      <w:color w:val="000000"/>
      <w:sz w:val="15"/>
      <w:szCs w:val="24"/>
    </w:rPr>
  </w:style>
  <w:style w:type="paragraph" w:customStyle="1" w:styleId="Zwischenfcber01">
    <w:name w:val="Zwischenüfcber01"/>
    <w:uiPriority w:val="99"/>
    <w:pPr>
      <w:widowControl w:val="0"/>
      <w:autoSpaceDE w:val="0"/>
      <w:autoSpaceDN w:val="0"/>
      <w:adjustRightInd w:val="0"/>
      <w:spacing w:line="160" w:lineRule="exact"/>
      <w:ind w:left="1" w:hanging="1"/>
      <w:jc w:val="center"/>
    </w:pPr>
    <w:rPr>
      <w:rFonts w:ascii="Arial" w:hAnsi="Arial" w:cs="Calibri"/>
      <w:b/>
      <w:color w:val="000000"/>
      <w:sz w:val="15"/>
      <w:szCs w:val="24"/>
    </w:rPr>
  </w:style>
  <w:style w:type="paragraph" w:customStyle="1" w:styleId="Zwischenfcber02">
    <w:name w:val="Zwischenüfcber02"/>
    <w:uiPriority w:val="99"/>
    <w:pPr>
      <w:widowControl w:val="0"/>
      <w:autoSpaceDE w:val="0"/>
      <w:autoSpaceDN w:val="0"/>
      <w:adjustRightInd w:val="0"/>
      <w:spacing w:line="160" w:lineRule="exact"/>
      <w:ind w:left="1" w:hanging="1"/>
      <w:jc w:val="center"/>
    </w:pPr>
    <w:rPr>
      <w:rFonts w:ascii="Arial" w:hAnsi="Arial" w:cs="Arial"/>
      <w:color w:val="000000"/>
      <w:spacing w:val="24"/>
      <w:sz w:val="16"/>
      <w:szCs w:val="24"/>
    </w:rPr>
  </w:style>
  <w:style w:type="paragraph" w:styleId="Funotentext">
    <w:name w:val="footnote text"/>
    <w:basedOn w:val="Standard"/>
    <w:link w:val="FunotentextZchn"/>
    <w:uiPriority w:val="99"/>
    <w:rPr>
      <w:rFonts w:cs="Calibri"/>
      <w:sz w:val="20"/>
    </w:rPr>
  </w:style>
  <w:style w:type="table" w:styleId="TabelleEinfach1">
    <w:name w:val="Table Simple 1"/>
    <w:basedOn w:val="NormaleTabelle"/>
    <w:uiPriority w:val="99"/>
    <w:pPr>
      <w:widowControl w:val="0"/>
      <w:autoSpaceDE w:val="0"/>
      <w:autoSpaceDN w:val="0"/>
      <w:adjustRightInd w:val="0"/>
    </w:pPr>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sz w:val="22"/>
    </w:rPr>
  </w:style>
  <w:style w:type="character" w:styleId="Hyperlink">
    <w:name w:val="Hyperlink"/>
    <w:basedOn w:val="Absatz-Standardschriftart"/>
    <w:uiPriority w:val="99"/>
    <w:rPr>
      <w:rFonts w:asciiTheme="minorHAnsi" w:hAnsiTheme="minorHAnsi" w:cs="Times New Roman"/>
      <w:color w:val="0000FF"/>
      <w:sz w:val="22"/>
      <w:u w:val="single"/>
    </w:rPr>
  </w:style>
  <w:style w:type="character" w:customStyle="1" w:styleId="FootnoteCharacters">
    <w:name w:val="Footnote Characters"/>
    <w:uiPriority w:val="99"/>
    <w:qFormat/>
    <w:rPr>
      <w:rFonts w:asciiTheme="minorHAnsi" w:hAnsiTheme="minorHAnsi"/>
      <w:sz w:val="22"/>
    </w:rPr>
  </w:style>
  <w:style w:type="character" w:customStyle="1" w:styleId="FootnoteAnchor">
    <w:name w:val="Footnote Anchor"/>
    <w:uiPriority w:val="99"/>
    <w:rPr>
      <w:rFonts w:asciiTheme="minorHAnsi" w:hAnsiTheme="minorHAnsi" w:cs="Times New Roman"/>
      <w:sz w:val="22"/>
      <w:vertAlign w:val="superscript"/>
    </w:rPr>
  </w:style>
  <w:style w:type="character" w:customStyle="1" w:styleId="EndnoteCharacters">
    <w:name w:val="Endnote Characters"/>
    <w:uiPriority w:val="99"/>
    <w:qFormat/>
    <w:rPr>
      <w:rFonts w:asciiTheme="minorHAnsi" w:hAnsiTheme="minorHAnsi"/>
      <w:sz w:val="22"/>
    </w:rPr>
  </w:style>
  <w:style w:type="character" w:customStyle="1" w:styleId="EndnoteAnchor">
    <w:name w:val="Endnote Anchor"/>
    <w:uiPriority w:val="99"/>
    <w:rPr>
      <w:rFonts w:asciiTheme="minorHAnsi" w:hAnsiTheme="minorHAnsi" w:cs="Times New Roman"/>
      <w:sz w:val="22"/>
      <w:vertAlign w:val="superscript"/>
    </w:rPr>
  </w:style>
  <w:style w:type="character" w:customStyle="1" w:styleId="95">
    <w:name w:val="95%"/>
    <w:uiPriority w:val="99"/>
    <w:rPr>
      <w:rFonts w:ascii="Arial" w:hAnsi="Arial"/>
      <w:w w:val="95"/>
      <w:sz w:val="22"/>
    </w:rPr>
  </w:style>
  <w:style w:type="character" w:customStyle="1" w:styleId="96">
    <w:name w:val="96%"/>
    <w:uiPriority w:val="99"/>
    <w:rPr>
      <w:rFonts w:ascii="Arial" w:hAnsi="Arial" w:cs="Arial"/>
      <w:color w:val="000000"/>
      <w:w w:val="96"/>
      <w:sz w:val="15"/>
    </w:rPr>
  </w:style>
  <w:style w:type="character" w:customStyle="1" w:styleId="97">
    <w:name w:val="97%"/>
    <w:uiPriority w:val="99"/>
    <w:rPr>
      <w:rFonts w:ascii="Arial" w:hAnsi="Arial"/>
      <w:w w:val="97"/>
      <w:sz w:val="22"/>
    </w:rPr>
  </w:style>
  <w:style w:type="character" w:customStyle="1" w:styleId="98">
    <w:name w:val="98%"/>
    <w:uiPriority w:val="99"/>
    <w:rPr>
      <w:rFonts w:ascii="Arial" w:hAnsi="Arial" w:cs="Arial"/>
      <w:w w:val="98"/>
      <w:sz w:val="22"/>
    </w:rPr>
  </w:style>
  <w:style w:type="character" w:customStyle="1" w:styleId="99">
    <w:name w:val="99%"/>
    <w:uiPriority w:val="99"/>
    <w:rPr>
      <w:rFonts w:ascii="Arial" w:hAnsi="Arial"/>
      <w:w w:val="99"/>
      <w:sz w:val="22"/>
    </w:rPr>
  </w:style>
  <w:style w:type="character" w:customStyle="1" w:styleId="Betonung">
    <w:name w:val="Betonung"/>
    <w:uiPriority w:val="99"/>
    <w:rPr>
      <w:rFonts w:asciiTheme="minorHAnsi" w:hAnsiTheme="minorHAnsi" w:cs="Times New Roman"/>
      <w:i/>
      <w:sz w:val="22"/>
    </w:rPr>
  </w:style>
  <w:style w:type="character" w:customStyle="1" w:styleId="blau">
    <w:name w:val="blau"/>
    <w:uiPriority w:val="99"/>
    <w:rPr>
      <w:rFonts w:ascii="Arial" w:hAnsi="Arial"/>
      <w:color w:val="0000FF"/>
      <w:sz w:val="22"/>
    </w:rPr>
  </w:style>
  <w:style w:type="character" w:customStyle="1" w:styleId="blauundhf">
    <w:name w:val="blau und hf"/>
    <w:uiPriority w:val="99"/>
    <w:rPr>
      <w:rFonts w:ascii="Arial" w:hAnsi="Arial" w:cs="Arial"/>
      <w:b/>
      <w:color w:val="0000FF"/>
      <w:sz w:val="15"/>
    </w:rPr>
  </w:style>
  <w:style w:type="character" w:customStyle="1" w:styleId="FNhochgestellt">
    <w:name w:val="FN hochgestellt"/>
    <w:uiPriority w:val="99"/>
    <w:rPr>
      <w:rFonts w:ascii="Arial" w:hAnsi="Arial"/>
      <w:color w:val="000000"/>
      <w:sz w:val="22"/>
      <w:vertAlign w:val="superscript"/>
    </w:rPr>
  </w:style>
  <w:style w:type="character" w:customStyle="1" w:styleId="FNhochgestelltblau">
    <w:name w:val="FN hochgestellt blau"/>
    <w:uiPriority w:val="99"/>
    <w:rPr>
      <w:rFonts w:ascii="Arial" w:hAnsi="Arial" w:cs="Arial"/>
      <w:color w:val="0000FF"/>
      <w:sz w:val="15"/>
      <w:vertAlign w:val="superscript"/>
    </w:rPr>
  </w:style>
  <w:style w:type="character" w:customStyle="1" w:styleId="FNhochgestelltmagerundblau">
    <w:name w:val="FN hochgestellt. mager und blau"/>
    <w:uiPriority w:val="99"/>
    <w:rPr>
      <w:rFonts w:ascii="Arial" w:hAnsi="Arial"/>
      <w:color w:val="0000FF"/>
      <w:sz w:val="22"/>
      <w:vertAlign w:val="superscript"/>
    </w:rPr>
  </w:style>
  <w:style w:type="character" w:customStyle="1" w:styleId="GlgVar">
    <w:name w:val="GlgVar"/>
    <w:uiPriority w:val="99"/>
    <w:rPr>
      <w:rFonts w:asciiTheme="minorHAnsi" w:hAnsiTheme="minorHAnsi" w:cs="Times New Roman"/>
      <w:i/>
      <w:sz w:val="22"/>
    </w:rPr>
  </w:style>
  <w:style w:type="character" w:customStyle="1" w:styleId="hf">
    <w:name w:val="hf"/>
    <w:uiPriority w:val="99"/>
    <w:rPr>
      <w:rFonts w:ascii="Arial" w:hAnsi="Arial"/>
      <w:b/>
      <w:sz w:val="22"/>
    </w:rPr>
  </w:style>
  <w:style w:type="character" w:customStyle="1" w:styleId="hfunterstrichen">
    <w:name w:val="hf unterstrichen"/>
    <w:uiPriority w:val="99"/>
    <w:rPr>
      <w:rFonts w:ascii="Arial" w:hAnsi="Arial" w:cs="Arial"/>
      <w:b/>
      <w:color w:val="000000"/>
      <w:sz w:val="15"/>
      <w:u w:val="single"/>
    </w:rPr>
  </w:style>
  <w:style w:type="character" w:customStyle="1" w:styleId="kursiv">
    <w:name w:val="kursiv"/>
    <w:uiPriority w:val="99"/>
    <w:rPr>
      <w:rFonts w:ascii="Arial" w:hAnsi="Arial"/>
      <w:i/>
      <w:sz w:val="22"/>
    </w:rPr>
  </w:style>
  <w:style w:type="character" w:customStyle="1" w:styleId="mager">
    <w:name w:val="mager"/>
    <w:uiPriority w:val="99"/>
    <w:rPr>
      <w:rFonts w:ascii="Arial" w:hAnsi="Arial" w:cs="Arial"/>
      <w:color w:val="000000"/>
      <w:sz w:val="15"/>
    </w:rPr>
  </w:style>
  <w:style w:type="character" w:customStyle="1" w:styleId="magerundkursiv">
    <w:name w:val="mager und kursiv"/>
    <w:uiPriority w:val="99"/>
    <w:rPr>
      <w:rFonts w:ascii="Arial" w:hAnsi="Arial"/>
      <w:i/>
      <w:color w:val="000000"/>
      <w:sz w:val="15"/>
    </w:rPr>
  </w:style>
  <w:style w:type="character" w:customStyle="1" w:styleId="magerundunterstrichen">
    <w:name w:val="mager und unterstrichen"/>
    <w:uiPriority w:val="99"/>
    <w:rPr>
      <w:rFonts w:ascii="Arial" w:hAnsi="Arial" w:cs="Arial"/>
      <w:color w:val="000000"/>
      <w:sz w:val="15"/>
      <w:u w:val="single"/>
    </w:rPr>
  </w:style>
  <w:style w:type="character" w:customStyle="1" w:styleId="Normal1">
    <w:name w:val="Normal1"/>
    <w:uiPriority w:val="99"/>
    <w:rPr>
      <w:rFonts w:ascii="Arial" w:hAnsi="Arial"/>
      <w:sz w:val="22"/>
    </w:rPr>
  </w:style>
  <w:style w:type="character" w:customStyle="1" w:styleId="Punkt55">
    <w:name w:val="Punkt 5.5"/>
    <w:uiPriority w:val="99"/>
    <w:rPr>
      <w:rFonts w:ascii="Arial" w:hAnsi="Arial" w:cs="Arial"/>
      <w:color w:val="000000"/>
      <w:sz w:val="11"/>
    </w:rPr>
  </w:style>
  <w:style w:type="character" w:customStyle="1" w:styleId="Punkt65">
    <w:name w:val="Punkt 6.5"/>
    <w:uiPriority w:val="99"/>
    <w:rPr>
      <w:rFonts w:ascii="Arial" w:hAnsi="Arial"/>
      <w:sz w:val="13"/>
    </w:rPr>
  </w:style>
  <w:style w:type="character" w:customStyle="1" w:styleId="Punkt60">
    <w:name w:val="Punkt 6.0"/>
    <w:uiPriority w:val="99"/>
    <w:rPr>
      <w:rFonts w:ascii="Arial" w:hAnsi="Arial" w:cs="Arial"/>
      <w:color w:val="000000"/>
      <w:sz w:val="12"/>
    </w:rPr>
  </w:style>
  <w:style w:type="character" w:customStyle="1" w:styleId="Punkt70">
    <w:name w:val="Punkt 7.0"/>
    <w:uiPriority w:val="99"/>
    <w:rPr>
      <w:rFonts w:ascii="Arial" w:hAnsi="Arial"/>
      <w:sz w:val="14"/>
    </w:rPr>
  </w:style>
  <w:style w:type="character" w:customStyle="1" w:styleId="Sternchen">
    <w:name w:val="Sternchen"/>
    <w:uiPriority w:val="99"/>
    <w:rPr>
      <w:rFonts w:ascii="Arial" w:hAnsi="Arial" w:cs="Arial"/>
      <w:b/>
      <w:color w:val="000000"/>
      <w:sz w:val="20"/>
    </w:rPr>
  </w:style>
  <w:style w:type="character" w:customStyle="1" w:styleId="Sternchenblau">
    <w:name w:val="Sternchen blau"/>
    <w:uiPriority w:val="99"/>
    <w:rPr>
      <w:rFonts w:ascii="Arial" w:hAnsi="Arial"/>
      <w:b/>
      <w:color w:val="0000FF"/>
      <w:sz w:val="20"/>
    </w:rPr>
  </w:style>
  <w:style w:type="character" w:customStyle="1" w:styleId="Unterstrichen">
    <w:name w:val="Unterstrichen"/>
    <w:uiPriority w:val="99"/>
    <w:rPr>
      <w:rFonts w:ascii="Arial" w:hAnsi="Arial" w:cs="Arial"/>
      <w:color w:val="000000"/>
      <w:sz w:val="15"/>
      <w:u w:val="single"/>
    </w:rPr>
  </w:style>
  <w:style w:type="character" w:customStyle="1" w:styleId="weidf">
    <w:name w:val="weißdf"/>
    <w:uiPriority w:val="99"/>
    <w:rPr>
      <w:rFonts w:ascii="Arial" w:hAnsi="Arial"/>
      <w:b/>
      <w:color w:val="FFFFFF"/>
      <w:sz w:val="18"/>
    </w:rPr>
  </w:style>
  <w:style w:type="character" w:customStyle="1" w:styleId="FootnoteReference">
    <w:name w:val="FootnoteReference"/>
    <w:uiPriority w:val="99"/>
    <w:rPr>
      <w:rFonts w:asciiTheme="minorHAnsi" w:hAnsiTheme="minorHAnsi" w:cs="Times New Roman"/>
      <w:sz w:val="17"/>
      <w:vertAlign w:val="superscript"/>
    </w:rPr>
  </w:style>
  <w:style w:type="character" w:styleId="Funotenzeichen">
    <w:name w:val="footnote reference"/>
    <w:basedOn w:val="Absatz-Standardschriftart"/>
    <w:uiPriority w:val="99"/>
    <w:rPr>
      <w:rFonts w:asciiTheme="minorHAnsi" w:hAnsiTheme="minorHAnsi"/>
      <w:sz w:val="22"/>
      <w:vertAlign w:val="superscript"/>
    </w:rPr>
  </w:style>
  <w:style w:type="character" w:customStyle="1" w:styleId="FunotentextZchn">
    <w:name w:val="Fußnotentext Zchn"/>
    <w:link w:val="Funotentext"/>
    <w:uiPriority w:val="99"/>
    <w:rPr>
      <w:rFonts w:asciiTheme="minorHAnsi" w:hAnsiTheme="minorHAns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1248</Words>
  <Characters>7864</Characters>
  <Application>Microsoft Office Word</Application>
  <DocSecurity>0</DocSecurity>
  <Lines>65</Lines>
  <Paragraphs>18</Paragraphs>
  <ScaleCrop>false</ScaleCrop>
  <Company/>
  <LinksUpToDate>false</LinksUpToDate>
  <CharactersWithSpaces>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2024-09-10T02:29:00Z</dcterms:created>
  <dcterms:modified xsi:type="dcterms:W3CDTF">2024-09-10T02:29:00Z</dcterms:modified>
</cp:coreProperties>
</file>