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D0E5C" w14:textId="77777777" w:rsidR="004C4929" w:rsidRDefault="004C4929">
      <w:pPr>
        <w:pStyle w:val="Bass-Nr"/>
        <w:keepNext/>
      </w:pPr>
      <w:r>
        <w:rPr>
          <w:rFonts w:cs="Calibri"/>
        </w:rPr>
        <w:t>20-51 Nr. 3</w:t>
      </w:r>
    </w:p>
    <w:p w14:paraId="4B2CE65E" w14:textId="77777777" w:rsidR="004C4929" w:rsidRDefault="004C4929">
      <w:pPr>
        <w:pStyle w:val="RVueberschrift1100fz"/>
        <w:keepNext/>
        <w:keepLines/>
      </w:pPr>
      <w:r>
        <w:rPr>
          <w:rFonts w:cs="Calibri"/>
        </w:rPr>
        <w:t>Erwerb von Lehrbef</w:t>
      </w:r>
      <w:r>
        <w:rPr>
          <w:rFonts w:cs="Calibri"/>
        </w:rPr>
        <w:t>ä</w:t>
      </w:r>
      <w:r>
        <w:rPr>
          <w:rFonts w:cs="Calibri"/>
        </w:rPr>
        <w:t xml:space="preserve">higungen </w:t>
      </w:r>
      <w:r>
        <w:br/>
      </w:r>
      <w:r>
        <w:rPr>
          <w:rFonts w:cs="Calibri"/>
        </w:rPr>
        <w:t>und Unterrichtserlaubnissen f</w:t>
      </w:r>
      <w:r>
        <w:rPr>
          <w:rFonts w:cs="Calibri"/>
        </w:rPr>
        <w:t>ü</w:t>
      </w:r>
      <w:r>
        <w:rPr>
          <w:rFonts w:cs="Calibri"/>
        </w:rPr>
        <w:t xml:space="preserve">r die Erteilung </w:t>
      </w:r>
      <w:r>
        <w:br/>
      </w:r>
      <w:r>
        <w:rPr>
          <w:rFonts w:cs="Calibri"/>
        </w:rPr>
        <w:t xml:space="preserve">des katholischen oder evangelischen </w:t>
      </w:r>
      <w:r>
        <w:br/>
      </w:r>
      <w:r>
        <w:rPr>
          <w:rFonts w:cs="Calibri"/>
        </w:rPr>
        <w:t xml:space="preserve">Religionsunterrichts </w:t>
      </w:r>
      <w:r>
        <w:br/>
      </w:r>
      <w:r>
        <w:rPr>
          <w:rFonts w:cs="Calibri"/>
        </w:rPr>
        <w:t>in F</w:t>
      </w:r>
      <w:r>
        <w:rPr>
          <w:rFonts w:cs="Calibri"/>
        </w:rPr>
        <w:t>ä</w:t>
      </w:r>
      <w:r>
        <w:rPr>
          <w:rFonts w:cs="Calibri"/>
        </w:rPr>
        <w:t>llen einer Konversion</w:t>
      </w:r>
    </w:p>
    <w:p w14:paraId="148E833C" w14:textId="77777777" w:rsidR="004C4929" w:rsidRDefault="004C4929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rPr>
          <w:rFonts w:cs="Arial"/>
        </w:rPr>
        <w:br/>
      </w:r>
      <w:r>
        <w:t>v. 23.02.2014 (ABl. NRW. S. 133)</w:t>
      </w:r>
    </w:p>
    <w:p w14:paraId="3A4D5B88" w14:textId="77777777" w:rsidR="004C4929" w:rsidRDefault="004C4929">
      <w:pPr>
        <w:pStyle w:val="RVfliesstext175nb"/>
        <w:widowControl/>
        <w:rPr>
          <w:rFonts w:cs="Arial"/>
        </w:rPr>
      </w:pPr>
      <w:r>
        <w:t>Nach Abstimmung mit den (Erz-)Bist</w:t>
      </w:r>
      <w:r>
        <w:t>ü</w:t>
      </w:r>
      <w:r>
        <w:t>mern und den evangelischen Landeskirchen in Nordrhein-Westfalen wird in Konversionsf</w:t>
      </w:r>
      <w:r>
        <w:t>ä</w:t>
      </w:r>
      <w:r>
        <w:t>llen folgendes Verfahren zum Erwerb von Lehrbef</w:t>
      </w:r>
      <w:r>
        <w:t>ä</w:t>
      </w:r>
      <w:r>
        <w:t>higungen und staatlichen Unterrichtserlaubnissen festgelegt:</w:t>
      </w:r>
    </w:p>
    <w:p w14:paraId="44BD35DD" w14:textId="77777777" w:rsidR="004C4929" w:rsidRDefault="004C4929">
      <w:pPr>
        <w:pStyle w:val="RVfliesstext175nb"/>
        <w:widowControl/>
        <w:rPr>
          <w:rFonts w:cs="Arial"/>
        </w:rPr>
      </w:pPr>
      <w:r>
        <w:t>1. Lehrkr</w:t>
      </w:r>
      <w:r>
        <w:t>ä</w:t>
      </w:r>
      <w:r>
        <w:t>fte f</w:t>
      </w:r>
      <w:r>
        <w:t>ü</w:t>
      </w:r>
      <w:r>
        <w:t>r Evangelische Religionslehre oder Katholische Religionslehre verlieren durch eine Konversion zum jeweils anderen Bekenntnis ihre bisherige kirchliche Bevollm</w:t>
      </w:r>
      <w:r>
        <w:t>ä</w:t>
      </w:r>
      <w:r>
        <w:t>chtigung (Vokation oder missio canonica). Damit d</w:t>
      </w:r>
      <w:r>
        <w:t>ü</w:t>
      </w:r>
      <w:r>
        <w:t>rfen sie, unabh</w:t>
      </w:r>
      <w:r>
        <w:t>ä</w:t>
      </w:r>
      <w:r>
        <w:t>ngig vom Bestand der staatlichen Lehrbef</w:t>
      </w:r>
      <w:r>
        <w:t>ä</w:t>
      </w:r>
      <w:r>
        <w:t>higung, im Fach ihres bisherigen Bekenntnisses keinen Religionsunterricht mehr erteilen. F</w:t>
      </w:r>
      <w:r>
        <w:t>ü</w:t>
      </w:r>
      <w:r>
        <w:t>r das Fach des neuen Bekenntnisses verf</w:t>
      </w:r>
      <w:r>
        <w:t>ü</w:t>
      </w:r>
      <w:r>
        <w:t xml:space="preserve">gen sie nicht </w:t>
      </w:r>
      <w:r>
        <w:t>ü</w:t>
      </w:r>
      <w:r>
        <w:t>ber eine staatliche Lehrbef</w:t>
      </w:r>
      <w:r>
        <w:t>ä</w:t>
      </w:r>
      <w:r>
        <w:t>higung.</w:t>
      </w:r>
    </w:p>
    <w:p w14:paraId="29C847BD" w14:textId="77777777" w:rsidR="004C4929" w:rsidRDefault="004C4929">
      <w:pPr>
        <w:pStyle w:val="RVfliesstext175nb"/>
        <w:widowControl/>
        <w:rPr>
          <w:rFonts w:cs="Arial"/>
        </w:rPr>
      </w:pPr>
      <w:r>
        <w:t>2. Der Erwerb einer weiteren Lehrbef</w:t>
      </w:r>
      <w:r>
        <w:t>ä</w:t>
      </w:r>
      <w:r>
        <w:t>higung setzt grunds</w:t>
      </w:r>
      <w:r>
        <w:t>ä</w:t>
      </w:r>
      <w:r>
        <w:t>tzlich den Abschluss eines entsprechenden Lehramtsstudiums voraus. Dazu kommen Erweiterungsstudieng</w:t>
      </w:r>
      <w:r>
        <w:t>ä</w:t>
      </w:r>
      <w:r>
        <w:t xml:space="preserve">nge nach </w:t>
      </w:r>
      <w:r>
        <w:t>§</w:t>
      </w:r>
      <w:r>
        <w:t xml:space="preserve"> 16 des Lehrerausbildungsgesetzes vom 12. Mai 2009 </w:t>
      </w:r>
      <w:hyperlink w:anchor="https://bass.schul-welt.de/9767.htm#1-8p16" w:history="1">
        <w:r>
          <w:t>(BASS 1-8)</w:t>
        </w:r>
      </w:hyperlink>
      <w:r>
        <w:rPr>
          <w:rFonts w:cs="Arial"/>
        </w:rPr>
        <w:t xml:space="preserve"> in Betracht sowie auslaufend staatliche Erweiterungspr</w:t>
      </w:r>
      <w:r>
        <w:rPr>
          <w:rFonts w:cs="Arial"/>
        </w:rPr>
        <w:t>ü</w:t>
      </w:r>
      <w:r>
        <w:rPr>
          <w:rFonts w:cs="Arial"/>
        </w:rPr>
        <w:t xml:space="preserve">fungen nach </w:t>
      </w:r>
      <w:r>
        <w:rPr>
          <w:rFonts w:cs="Arial"/>
        </w:rPr>
        <w:t>§</w:t>
      </w:r>
      <w:r>
        <w:rPr>
          <w:rFonts w:cs="Arial"/>
        </w:rPr>
        <w:t xml:space="preserve"> 22 des Lehrerausbildungsgesetzes vom 2. Juli 2002 </w:t>
      </w:r>
      <w:hyperlink w:anchor="https://bass.schul-welt.de/4694.htm#1-8p22" w:history="1">
        <w:r>
          <w:rPr>
            <w:rFonts w:cs="Arial"/>
          </w:rPr>
          <w:t>(BASS 1-8 ü)</w:t>
        </w:r>
      </w:hyperlink>
      <w:r>
        <w:t>.</w:t>
      </w:r>
    </w:p>
    <w:p w14:paraId="0374D915" w14:textId="77777777" w:rsidR="004C4929" w:rsidRDefault="004C4929">
      <w:pPr>
        <w:pStyle w:val="RVfliesstext175nb"/>
        <w:widowControl/>
        <w:rPr>
          <w:rFonts w:cs="Arial"/>
        </w:rPr>
      </w:pPr>
      <w:r>
        <w:t>Ü</w:t>
      </w:r>
      <w:r>
        <w:t>ber Anrechnungen bisheriger Leistungen auf BA/MA-Studieng</w:t>
      </w:r>
      <w:r>
        <w:t>ä</w:t>
      </w:r>
      <w:r>
        <w:t>nge entscheidet die jeweilige Hochschule.</w:t>
      </w:r>
    </w:p>
    <w:p w14:paraId="34B8AFAE" w14:textId="77777777" w:rsidR="004C4929" w:rsidRDefault="004C4929">
      <w:pPr>
        <w:pStyle w:val="RVfliesstext175nb"/>
        <w:widowControl/>
      </w:pPr>
      <w:r>
        <w:t>Alternativ dazu kann im Einzelfall eine Anerkennung anderweitiger Abschl</w:t>
      </w:r>
      <w:r>
        <w:t>ü</w:t>
      </w:r>
      <w:r>
        <w:t xml:space="preserve">sse als Erweiterung nach </w:t>
      </w:r>
      <w:hyperlink w:anchor="https://bass.schul-welt.de/9767.htm#1-8p14(2)" w:history="1">
        <w:r>
          <w:t>§ 14 Absatz 2</w:t>
        </w:r>
      </w:hyperlink>
      <w:r>
        <w:rPr>
          <w:rFonts w:cs="Arial"/>
        </w:rPr>
        <w:t xml:space="preserve"> des Lehrerausbildungsgesetzes vom 12. Mai 2009 durch die daf</w:t>
      </w:r>
      <w:r>
        <w:rPr>
          <w:rFonts w:cs="Arial"/>
        </w:rPr>
        <w:t>ü</w:t>
      </w:r>
      <w:r>
        <w:rPr>
          <w:rFonts w:cs="Arial"/>
        </w:rPr>
        <w:t>r zust</w:t>
      </w:r>
      <w:r>
        <w:rPr>
          <w:rFonts w:cs="Arial"/>
        </w:rPr>
        <w:t>ä</w:t>
      </w:r>
      <w:r>
        <w:rPr>
          <w:rFonts w:cs="Arial"/>
        </w:rPr>
        <w:t>ndige Bezirksregierung zum Erwerb einer Lehrbef</w:t>
      </w:r>
      <w:r>
        <w:rPr>
          <w:rFonts w:cs="Arial"/>
        </w:rPr>
        <w:t>ä</w:t>
      </w:r>
      <w:r>
        <w:rPr>
          <w:rFonts w:cs="Arial"/>
        </w:rPr>
        <w:t>higung f</w:t>
      </w:r>
      <w:r>
        <w:rPr>
          <w:rFonts w:cs="Arial"/>
        </w:rPr>
        <w:t>ü</w:t>
      </w:r>
      <w:r>
        <w:rPr>
          <w:rFonts w:cs="Arial"/>
        </w:rPr>
        <w:t>hren.</w:t>
      </w:r>
    </w:p>
    <w:p w14:paraId="2C3870C4" w14:textId="77777777" w:rsidR="004C4929" w:rsidRDefault="004C4929">
      <w:pPr>
        <w:pStyle w:val="RVfliesstext175nb"/>
        <w:widowControl/>
      </w:pPr>
      <w:r>
        <w:rPr>
          <w:rFonts w:cs="Arial"/>
        </w:rPr>
        <w:t>Die erworbene Lehramtsbef</w:t>
      </w:r>
      <w:r>
        <w:rPr>
          <w:rFonts w:cs="Arial"/>
        </w:rPr>
        <w:t>ä</w:t>
      </w:r>
      <w:r>
        <w:rPr>
          <w:rFonts w:cs="Arial"/>
        </w:rPr>
        <w:t>higung (Laufbahnbef</w:t>
      </w:r>
      <w:r>
        <w:rPr>
          <w:rFonts w:cs="Arial"/>
        </w:rPr>
        <w:t>ä</w:t>
      </w:r>
      <w:r>
        <w:rPr>
          <w:rFonts w:cs="Arial"/>
        </w:rPr>
        <w:t>higung) besteht fort, unabh</w:t>
      </w:r>
      <w:r>
        <w:rPr>
          <w:rFonts w:cs="Arial"/>
        </w:rPr>
        <w:t>ä</w:t>
      </w:r>
      <w:r>
        <w:rPr>
          <w:rFonts w:cs="Arial"/>
        </w:rPr>
        <w:t>ngig davon, ob f</w:t>
      </w:r>
      <w:r>
        <w:rPr>
          <w:rFonts w:cs="Arial"/>
        </w:rPr>
        <w:t>ü</w:t>
      </w:r>
      <w:r>
        <w:rPr>
          <w:rFonts w:cs="Arial"/>
        </w:rPr>
        <w:t>r das Fach des neuen Bekenntnisses eine Lehrbef</w:t>
      </w:r>
      <w:r>
        <w:rPr>
          <w:rFonts w:cs="Arial"/>
        </w:rPr>
        <w:t>ä</w:t>
      </w:r>
      <w:r>
        <w:rPr>
          <w:rFonts w:cs="Arial"/>
        </w:rPr>
        <w:t>higung oder eine Unterrichtserlaubnis erworben wird.</w:t>
      </w:r>
    </w:p>
    <w:p w14:paraId="0C4ADEC8" w14:textId="77777777" w:rsidR="004C4929" w:rsidRDefault="004C4929">
      <w:pPr>
        <w:pStyle w:val="RVfliesstext175nb"/>
        <w:widowControl/>
      </w:pPr>
      <w:r>
        <w:rPr>
          <w:rFonts w:cs="Arial"/>
        </w:rPr>
        <w:t>3. Unabh</w:t>
      </w:r>
      <w:r>
        <w:rPr>
          <w:rFonts w:cs="Arial"/>
        </w:rPr>
        <w:t>ä</w:t>
      </w:r>
      <w:r>
        <w:rPr>
          <w:rFonts w:cs="Arial"/>
        </w:rPr>
        <w:t>ngig vom Erwerb einer Lehrbef</w:t>
      </w:r>
      <w:r>
        <w:rPr>
          <w:rFonts w:cs="Arial"/>
        </w:rPr>
        <w:t>ä</w:t>
      </w:r>
      <w:r>
        <w:rPr>
          <w:rFonts w:cs="Arial"/>
        </w:rPr>
        <w:t>higung ist ein Unterrichtseinsatz auf der Grundlage einer Unterrichtserlaubnis m</w:t>
      </w:r>
      <w:r>
        <w:rPr>
          <w:rFonts w:cs="Arial"/>
        </w:rPr>
        <w:t>ö</w:t>
      </w:r>
      <w:r>
        <w:rPr>
          <w:rFonts w:cs="Arial"/>
        </w:rPr>
        <w:t>glich. Lehrkr</w:t>
      </w:r>
      <w:r>
        <w:rPr>
          <w:rFonts w:cs="Arial"/>
        </w:rPr>
        <w:t>ä</w:t>
      </w:r>
      <w:r>
        <w:rPr>
          <w:rFonts w:cs="Arial"/>
        </w:rPr>
        <w:t>fte erhalten eine unbefristete Unterrichtserlaubnis nach erfolgreichem Abschluss eines Zertifikatskurses im Fach ihres neuen Bekenntnisses.</w:t>
      </w:r>
    </w:p>
    <w:p w14:paraId="2F514E63" w14:textId="77777777" w:rsidR="004C4929" w:rsidRDefault="004C4929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4. Ein Einsatz in der gymnasialen Oberstufe ist im Rahmen von Nummer </w:t>
      </w:r>
      <w:hyperlink w:anchor="https://bass.schul-welt.de/9607.htm#13-32nr3.2p26.4" w:history="1">
        <w:r>
          <w:rPr>
            <w:rFonts w:cs="Arial"/>
          </w:rPr>
          <w:t>26.4 VVzAPO-GOSt</w:t>
        </w:r>
      </w:hyperlink>
      <w:r>
        <w:t xml:space="preserve"> (BASS 13-32 Nr. 3.2) m</w:t>
      </w:r>
      <w:r>
        <w:t>ö</w:t>
      </w:r>
      <w:r>
        <w:t>glich. Dabei wird ber</w:t>
      </w:r>
      <w:r>
        <w:t>ü</w:t>
      </w:r>
      <w:r>
        <w:t>cksichtigt, dass die Lehrkr</w:t>
      </w:r>
      <w:r>
        <w:t>ä</w:t>
      </w:r>
      <w:r>
        <w:t>fte nicht nur bereits ein fachlich affines Hochschulstudium sondern darauf aufbauend auch einen Zertifikatskurs im neu zu unterrichtenden Fach absolviert haben.</w:t>
      </w:r>
    </w:p>
    <w:p w14:paraId="5D38FA7D" w14:textId="77777777" w:rsidR="004C4929" w:rsidRDefault="004C4929">
      <w:pPr>
        <w:pStyle w:val="RVfliesstext175nb"/>
        <w:widowControl/>
      </w:pPr>
      <w:r>
        <w:t xml:space="preserve">Die </w:t>
      </w:r>
      <w:r>
        <w:t>ö</w:t>
      </w:r>
      <w:r>
        <w:t>rtlich zust</w:t>
      </w:r>
      <w:r>
        <w:t>ä</w:t>
      </w:r>
      <w:r>
        <w:t>ndigen Bezirksregierungen k</w:t>
      </w:r>
      <w:r>
        <w:t>ö</w:t>
      </w:r>
      <w:r>
        <w:t>nnen nach Absolvieren des Zertifikatskurses und nach Vorliegen der unbefristeten kirchlichen Unterrichtserlaubnis die Ausnahmegenehmigung gem</w:t>
      </w:r>
      <w:r>
        <w:t>äß</w:t>
      </w:r>
      <w:r>
        <w:t xml:space="preserve"> </w:t>
      </w:r>
      <w:hyperlink w:anchor="https://bass.schul-welt.de/9607.htm#13-32nr3.2p26.4" w:history="1">
        <w:r>
          <w:t>Nummer 26.4 VVzAPO-GOSt</w:t>
        </w:r>
      </w:hyperlink>
      <w:r>
        <w:rPr>
          <w:rFonts w:cs="Arial"/>
        </w:rPr>
        <w:t xml:space="preserve"> auf Dauer erteilen. Die Genehmigung kann im Einzelfall von einer schulaufsichtlichen </w:t>
      </w:r>
      <w:r>
        <w:rPr>
          <w:rFonts w:cs="Arial"/>
        </w:rPr>
        <w:t>Ü</w:t>
      </w:r>
      <w:r>
        <w:rPr>
          <w:rFonts w:cs="Arial"/>
        </w:rPr>
        <w:t>berpr</w:t>
      </w:r>
      <w:r>
        <w:rPr>
          <w:rFonts w:cs="Arial"/>
        </w:rPr>
        <w:t>ü</w:t>
      </w:r>
      <w:r>
        <w:rPr>
          <w:rFonts w:cs="Arial"/>
        </w:rPr>
        <w:t>fung abh</w:t>
      </w:r>
      <w:r>
        <w:rPr>
          <w:rFonts w:cs="Arial"/>
        </w:rPr>
        <w:t>ä</w:t>
      </w:r>
      <w:r>
        <w:rPr>
          <w:rFonts w:cs="Arial"/>
        </w:rPr>
        <w:t>ngig gemacht werden.</w:t>
      </w:r>
    </w:p>
    <w:p w14:paraId="6DEE7509" w14:textId="77777777" w:rsidR="004C4929" w:rsidRDefault="004C4929">
      <w:pPr>
        <w:pStyle w:val="RVfliesstext175nb"/>
        <w:widowControl/>
      </w:pPr>
      <w:r>
        <w:rPr>
          <w:rFonts w:cs="Arial"/>
        </w:rPr>
        <w:t>Vor Abschluss des Zertifikatskurses und Erteilung der unbefristeten kirchlichen Unterrichtserlaubnis kann die Genehmigung nach</w:t>
      </w:r>
      <w:hyperlink w:anchor="https://bass.schul-welt.de/9607.htm#13-32nr3.2p26.4" w:history="1">
        <w:r>
          <w:rPr>
            <w:rFonts w:cs="Arial"/>
          </w:rPr>
          <w:t xml:space="preserve"> Nummer 26.4 </w:t>
        </w:r>
      </w:hyperlink>
      <w:r>
        <w:t>VVzAPO-GOSt</w:t>
      </w:r>
      <w:r>
        <w:rPr>
          <w:rFonts w:cs="Arial"/>
        </w:rPr>
        <w:t xml:space="preserve"> bereits befristet erteilt werden.</w:t>
      </w:r>
    </w:p>
    <w:p w14:paraId="700CBC20" w14:textId="77777777" w:rsidR="004C4929" w:rsidRDefault="004C4929">
      <w:pPr>
        <w:pStyle w:val="RVfliesstext175nb"/>
        <w:widowControl/>
      </w:pPr>
      <w:r>
        <w:rPr>
          <w:rFonts w:cs="Arial"/>
        </w:rPr>
        <w:t>5. Die Zust</w:t>
      </w:r>
      <w:r>
        <w:rPr>
          <w:rFonts w:cs="Arial"/>
        </w:rPr>
        <w:t>ä</w:t>
      </w:r>
      <w:r>
        <w:rPr>
          <w:rFonts w:cs="Arial"/>
        </w:rPr>
        <w:t>ndigkeit der Kirchen zur Erteilung kirchlicher Bevollm</w:t>
      </w:r>
      <w:r>
        <w:rPr>
          <w:rFonts w:cs="Arial"/>
        </w:rPr>
        <w:t>ä</w:t>
      </w:r>
      <w:r>
        <w:rPr>
          <w:rFonts w:cs="Arial"/>
        </w:rPr>
        <w:t>chtigungen bleibt unber</w:t>
      </w:r>
      <w:r>
        <w:rPr>
          <w:rFonts w:cs="Arial"/>
        </w:rPr>
        <w:t>ü</w:t>
      </w:r>
      <w:r>
        <w:rPr>
          <w:rFonts w:cs="Arial"/>
        </w:rPr>
        <w:t>hrt.</w:t>
      </w:r>
    </w:p>
    <w:p w14:paraId="3399FA28" w14:textId="77777777" w:rsidR="004C4929" w:rsidRDefault="004C4929">
      <w:pPr>
        <w:pStyle w:val="RVfliesstext175nb"/>
        <w:widowControl/>
      </w:pPr>
      <w:r>
        <w:rPr>
          <w:rFonts w:cs="Arial"/>
        </w:rPr>
        <w:t>Zugang zu den von den kirchlichen Instituten angebotenen Zertifikatskursen wird konvertierten Lehrkr</w:t>
      </w:r>
      <w:r>
        <w:rPr>
          <w:rFonts w:cs="Arial"/>
        </w:rPr>
        <w:t>ä</w:t>
      </w:r>
      <w:r>
        <w:rPr>
          <w:rFonts w:cs="Arial"/>
        </w:rPr>
        <w:t>ften unabh</w:t>
      </w:r>
      <w:r>
        <w:rPr>
          <w:rFonts w:cs="Arial"/>
        </w:rPr>
        <w:t>ä</w:t>
      </w:r>
      <w:r>
        <w:rPr>
          <w:rFonts w:cs="Arial"/>
        </w:rPr>
        <w:t>ngig vom Personalbedarf gew</w:t>
      </w:r>
      <w:r>
        <w:rPr>
          <w:rFonts w:cs="Arial"/>
        </w:rPr>
        <w:t>ä</w:t>
      </w:r>
      <w:r>
        <w:rPr>
          <w:rFonts w:cs="Arial"/>
        </w:rPr>
        <w:t>hrt.</w:t>
      </w:r>
    </w:p>
    <w:p w14:paraId="351EA4FA" w14:textId="77777777" w:rsidR="004C4929" w:rsidRDefault="004C4929">
      <w:pPr>
        <w:pStyle w:val="RVfliesstext175nb"/>
        <w:widowControl/>
      </w:pPr>
      <w:r>
        <w:rPr>
          <w:rFonts w:cs="Arial"/>
        </w:rPr>
        <w:t>Sofern die pers</w:t>
      </w:r>
      <w:r>
        <w:rPr>
          <w:rFonts w:cs="Arial"/>
        </w:rPr>
        <w:t>ö</w:t>
      </w:r>
      <w:r>
        <w:rPr>
          <w:rFonts w:cs="Arial"/>
        </w:rPr>
        <w:t>nlichen Voraussetzungen vorliegen, erteilen die Kirchen f</w:t>
      </w:r>
      <w:r>
        <w:rPr>
          <w:rFonts w:cs="Arial"/>
        </w:rPr>
        <w:t>ü</w:t>
      </w:r>
      <w:r>
        <w:rPr>
          <w:rFonts w:cs="Arial"/>
        </w:rPr>
        <w:t>r die Dauer des Zertifikatskurses bereits eine vorl</w:t>
      </w:r>
      <w:r>
        <w:rPr>
          <w:rFonts w:cs="Arial"/>
        </w:rPr>
        <w:t>ä</w:t>
      </w:r>
      <w:r>
        <w:rPr>
          <w:rFonts w:cs="Arial"/>
        </w:rPr>
        <w:t>ufige (befristete) kirchliche Unterrichtserlaubnis, nach Abschluss des Zertifikatskurses eine unbefristete kirchliche Unterrichtserlaubnis.</w:t>
      </w:r>
    </w:p>
    <w:p w14:paraId="73ABD97E" w14:textId="77777777" w:rsidR="004C4929" w:rsidRDefault="004C4929">
      <w:pPr>
        <w:pStyle w:val="RVfliesstext175nb"/>
        <w:widowControl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FAD1A" w14:textId="77777777" w:rsidR="004C4929" w:rsidRDefault="004C4929">
      <w:r>
        <w:separator/>
      </w:r>
    </w:p>
  </w:endnote>
  <w:endnote w:type="continuationSeparator" w:id="0">
    <w:p w14:paraId="78D82AFC" w14:textId="77777777" w:rsidR="004C4929" w:rsidRDefault="004C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2972F" w14:textId="77777777" w:rsidR="004C4929" w:rsidRDefault="004C4929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738EE" w14:textId="77777777" w:rsidR="004C4929" w:rsidRDefault="004C4929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CF30B96" w14:textId="77777777" w:rsidR="004C4929" w:rsidRDefault="004C4929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A704A"/>
    <w:rsid w:val="004C4929"/>
    <w:rsid w:val="00A339FA"/>
    <w:rsid w:val="00DA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66E10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text">
    <w:name w:val="Flieﾟ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note">
    <w:name w:val="Fuﾟ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zeile">
    <w:name w:val="Fuﾟ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note160kb">
    <w:name w:val="RV_Fuﾟ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note160nb">
    <w:name w:val="RV_Fuﾟ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erschrift">
    <w:name w:val="RV_tabellen・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note175nb">
    <w:name w:val="RV_Anlagen_Fuﾟ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V-Tabelle-Rechtsbdig">
    <w:name w:val="RV-Tabelle - Rechtsb・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ﾜ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zeile">
    <w:name w:val="Kopf- und Fuﾟ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">
    <w:name w:val="weiﾟ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tchenWindings1">
    <w:name w:val="K舖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berblick">
    <w:name w:val="SW Absatzpunkt Der schnelle ﾜ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">
    <w:name w:val="waldgr・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notenzeichen">
    <w:name w:val="Fuﾟ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0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2024-09-10T02:29:00Z</dcterms:created>
  <dcterms:modified xsi:type="dcterms:W3CDTF">2024-09-10T02:29:00Z</dcterms:modified>
</cp:coreProperties>
</file>