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4A5D" w14:textId="77777777" w:rsidR="005E7FCB" w:rsidRDefault="005E7FCB">
      <w:pPr>
        <w:pStyle w:val="Bass-Nr"/>
        <w:keepNext/>
        <w:rPr>
          <w:rFonts w:cs="Calibri"/>
        </w:rPr>
      </w:pPr>
      <w:r>
        <w:t>21-05 Nr. 15</w:t>
      </w:r>
    </w:p>
    <w:p w14:paraId="221DBD4F" w14:textId="77777777" w:rsidR="005E7FCB" w:rsidRDefault="005E7FCB">
      <w:pPr>
        <w:pStyle w:val="RVueberschrift1100fz"/>
        <w:keepNext/>
        <w:keepLines/>
      </w:pPr>
      <w:bookmarkStart w:id="0" w:name="21-05nr15"/>
      <w:bookmarkEnd w:id="0"/>
      <w:r>
        <w:t xml:space="preserve">Alters- und </w:t>
      </w:r>
      <w:r>
        <w:rPr>
          <w:rFonts w:cs="Calibri"/>
        </w:rPr>
        <w:br/>
        <w:t>Schwerbehindertenerm</w:t>
      </w:r>
      <w:r>
        <w:rPr>
          <w:rFonts w:cs="Calibri"/>
        </w:rPr>
        <w:t>äß</w:t>
      </w:r>
      <w:r>
        <w:rPr>
          <w:rFonts w:cs="Calibri"/>
        </w:rPr>
        <w:t xml:space="preserve">igung </w:t>
      </w:r>
      <w:r>
        <w:rPr>
          <w:rFonts w:cs="Calibri"/>
        </w:rPr>
        <w:br/>
        <w:t>bei Teilzeitbesch</w:t>
      </w:r>
      <w:r>
        <w:rPr>
          <w:rFonts w:cs="Calibri"/>
        </w:rPr>
        <w:t>ä</w:t>
      </w:r>
      <w:r>
        <w:rPr>
          <w:rFonts w:cs="Calibri"/>
        </w:rPr>
        <w:t xml:space="preserve">ftigung </w:t>
      </w:r>
      <w:r>
        <w:rPr>
          <w:rFonts w:cs="Calibri"/>
        </w:rPr>
        <w:br/>
        <w:t>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</w:t>
      </w:r>
    </w:p>
    <w:p w14:paraId="69F44C46" w14:textId="77777777" w:rsidR="005E7FCB" w:rsidRDefault="005E7FCB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</w:t>
      </w:r>
      <w:r>
        <w:rPr>
          <w:rFonts w:cs="Calibri"/>
        </w:rPr>
        <w:br/>
        <w:t>f</w:t>
      </w:r>
      <w:r>
        <w:rPr>
          <w:rFonts w:cs="Calibri"/>
        </w:rPr>
        <w:t>ü</w:t>
      </w:r>
      <w:r>
        <w:rPr>
          <w:rFonts w:cs="Calibri"/>
        </w:rPr>
        <w:t>r Schule und Weiterbildung</w:t>
      </w:r>
      <w:r>
        <w:t>,</w:t>
      </w:r>
      <w:r>
        <w:rPr>
          <w:rFonts w:cs="Calibri"/>
        </w:rPr>
        <w:t xml:space="preserve"> Wissenschaft und Forschung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03</w:t>
      </w:r>
      <w:r>
        <w:t>.</w:t>
      </w:r>
      <w:r>
        <w:rPr>
          <w:rFonts w:cs="Calibri"/>
        </w:rPr>
        <w:t>11</w:t>
      </w:r>
      <w:r>
        <w:t>.</w:t>
      </w:r>
      <w:r>
        <w:rPr>
          <w:rFonts w:cs="Calibri"/>
        </w:rPr>
        <w:t xml:space="preserve">1998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 S</w:t>
      </w:r>
      <w:r>
        <w:t>.</w:t>
      </w:r>
      <w:r>
        <w:rPr>
          <w:rFonts w:cs="Calibri"/>
        </w:rPr>
        <w:t xml:space="preserve"> 242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5C1F0BB2" w14:textId="77777777" w:rsidR="005E7FCB" w:rsidRDefault="005E7FCB">
      <w:pPr>
        <w:pStyle w:val="RVfliesstext175nb"/>
        <w:widowControl/>
        <w:rPr>
          <w:rFonts w:cs="Arial"/>
        </w:rPr>
      </w:pPr>
      <w:r>
        <w:rPr>
          <w:rFonts w:cs="Arial"/>
        </w:rPr>
        <w:t>1 Teilzeitbesch</w:t>
      </w:r>
      <w:r>
        <w:rPr>
          <w:rFonts w:cs="Arial"/>
        </w:rPr>
        <w:t>ä</w:t>
      </w:r>
      <w:r>
        <w:rPr>
          <w:rFonts w:cs="Arial"/>
        </w:rPr>
        <w:t>ftigte Lehrkr</w:t>
      </w:r>
      <w:r>
        <w:rPr>
          <w:rFonts w:cs="Arial"/>
        </w:rPr>
        <w:t>ä</w:t>
      </w:r>
      <w:r>
        <w:rPr>
          <w:rFonts w:cs="Arial"/>
        </w:rPr>
        <w:t>fte im Tarifbesch</w:t>
      </w:r>
      <w:r>
        <w:rPr>
          <w:rFonts w:cs="Arial"/>
        </w:rPr>
        <w:t>ä</w:t>
      </w:r>
      <w:r>
        <w:rPr>
          <w:rFonts w:cs="Arial"/>
        </w:rPr>
        <w:t>ftigungsverh</w:t>
      </w:r>
      <w:r>
        <w:rPr>
          <w:rFonts w:cs="Arial"/>
        </w:rPr>
        <w:t>ä</w:t>
      </w:r>
      <w:r>
        <w:rPr>
          <w:rFonts w:cs="Arial"/>
        </w:rPr>
        <w:t>ltnis, die arbeitsvertraglich mit weniger als der H</w:t>
      </w:r>
      <w:r>
        <w:rPr>
          <w:rFonts w:cs="Arial"/>
        </w:rPr>
        <w:t>ä</w:t>
      </w:r>
      <w:r>
        <w:rPr>
          <w:rFonts w:cs="Arial"/>
        </w:rPr>
        <w:t>lfte der f</w:t>
      </w:r>
      <w:r>
        <w:rPr>
          <w:rFonts w:cs="Arial"/>
        </w:rPr>
        <w:t>ü</w:t>
      </w:r>
      <w:r>
        <w:rPr>
          <w:rFonts w:cs="Arial"/>
        </w:rPr>
        <w:t>r ihre Schulform ma</w:t>
      </w:r>
      <w:r>
        <w:rPr>
          <w:rFonts w:cs="Arial"/>
        </w:rPr>
        <w:t>ß</w:t>
      </w:r>
      <w:r>
        <w:rPr>
          <w:rFonts w:cs="Arial"/>
        </w:rPr>
        <w:t>gebenden w</w:t>
      </w:r>
      <w:r>
        <w:rPr>
          <w:rFonts w:cs="Arial"/>
        </w:rPr>
        <w:t>ö</w:t>
      </w:r>
      <w:r>
        <w:rPr>
          <w:rFonts w:cs="Arial"/>
        </w:rPr>
        <w:t>chentlichen Regelpflichtstundenzahl besch</w:t>
      </w:r>
      <w:r>
        <w:rPr>
          <w:rFonts w:cs="Arial"/>
        </w:rPr>
        <w:t>ä</w:t>
      </w:r>
      <w:r>
        <w:rPr>
          <w:rFonts w:cs="Arial"/>
        </w:rPr>
        <w:t>ftigt werden, erhalten die einer vergleichbaren vollbesch</w:t>
      </w:r>
      <w:r>
        <w:rPr>
          <w:rFonts w:cs="Arial"/>
        </w:rPr>
        <w:t>ä</w:t>
      </w:r>
      <w:r>
        <w:rPr>
          <w:rFonts w:cs="Arial"/>
        </w:rPr>
        <w:t>ftigten Lehrkraft zustehende Alters- bzw. Schwerbehindertenerm</w:t>
      </w:r>
      <w:r>
        <w:rPr>
          <w:rFonts w:cs="Arial"/>
        </w:rPr>
        <w:t>äß</w:t>
      </w:r>
      <w:r>
        <w:rPr>
          <w:rFonts w:cs="Arial"/>
        </w:rPr>
        <w:t xml:space="preserve">igung </w:t>
      </w:r>
      <w:r>
        <w:rPr>
          <w:b/>
        </w:rPr>
        <w:t>anteilig</w:t>
      </w:r>
      <w:r>
        <w:rPr>
          <w:rFonts w:cs="Arial"/>
        </w:rPr>
        <w:t xml:space="preserve"> im Umfang des Verh</w:t>
      </w:r>
      <w:r>
        <w:rPr>
          <w:rFonts w:cs="Arial"/>
        </w:rPr>
        <w:t>ä</w:t>
      </w:r>
      <w:r>
        <w:rPr>
          <w:rFonts w:cs="Arial"/>
        </w:rPr>
        <w:t>ltnisses der Teilzeitbesch</w:t>
      </w:r>
      <w:r>
        <w:rPr>
          <w:rFonts w:cs="Arial"/>
        </w:rPr>
        <w:t>ä</w:t>
      </w:r>
      <w:r>
        <w:rPr>
          <w:rFonts w:cs="Arial"/>
        </w:rPr>
        <w:t>ftigung zur Vollzeitbesch</w:t>
      </w:r>
      <w:r>
        <w:rPr>
          <w:rFonts w:cs="Arial"/>
        </w:rPr>
        <w:t>ä</w:t>
      </w:r>
      <w:r>
        <w:rPr>
          <w:rFonts w:cs="Arial"/>
        </w:rPr>
        <w:t xml:space="preserve">ftigung. Die Ermittlung erfolgt auf der Grundlage der in </w:t>
      </w:r>
      <w:hyperlink w:anchor="https://bass.schul-welt.de/6218.htm#11-11nr1p2" w:history="1">
        <w:r>
          <w:rPr>
            <w:rFonts w:cs="Arial"/>
          </w:rPr>
          <w:t>§§ 2 bis 4</w:t>
        </w:r>
      </w:hyperlink>
      <w:r>
        <w:t xml:space="preserve"> der VO zu </w:t>
      </w:r>
      <w:r>
        <w:t>§</w:t>
      </w:r>
      <w:r>
        <w:t xml:space="preserve"> 93 Abs. 2 SchulG (BASS 11-11 Nr. 1) getroffenen Pflichtstundenregelungen. Bei der Berechnung sich ergebende Bruchteile von Stunden werden auf die n</w:t>
      </w:r>
      <w:r>
        <w:t>ä</w:t>
      </w:r>
      <w:r>
        <w:t>chsten durch 0,25 teilbaren Stundenbruchteile aufgerundet. Beispiele:</w:t>
      </w:r>
    </w:p>
    <w:p w14:paraId="2E108594" w14:textId="77777777" w:rsidR="005E7FCB" w:rsidRDefault="005E7FCB">
      <w:pPr>
        <w:pStyle w:val="RVfliesstext175nb"/>
        <w:widowControl/>
        <w:rPr>
          <w:rFonts w:cs="Arial"/>
        </w:rPr>
      </w:pPr>
      <w:r>
        <w:t>a) Eine 61-j</w:t>
      </w:r>
      <w:r>
        <w:t>ä</w:t>
      </w:r>
      <w:r>
        <w:t>hrige nicht schwerbehinderte Lehrkraft erteilt arbeitsvertraglich 6 von 24,5 Pflichtstunden an einem Gymnasium. Die Erm</w:t>
      </w:r>
      <w:r>
        <w:t>äß</w:t>
      </w:r>
      <w:r>
        <w:t>igung betr</w:t>
      </w:r>
      <w:r>
        <w:t>ä</w:t>
      </w:r>
      <w:r>
        <w:t>gt 6/24,5 von 3 Stunden (Alterserm</w:t>
      </w:r>
      <w:r>
        <w:t>äß</w:t>
      </w:r>
      <w:r>
        <w:t>igung). Das Ergebnis (0,73) ist auf 0,75 Stunden anteilige Erm</w:t>
      </w:r>
      <w:r>
        <w:t>äß</w:t>
      </w:r>
      <w:r>
        <w:t>igung aufzurunden.</w:t>
      </w:r>
    </w:p>
    <w:p w14:paraId="4AE15768" w14:textId="77777777" w:rsidR="005E7FCB" w:rsidRDefault="005E7FCB">
      <w:pPr>
        <w:pStyle w:val="RVfliesstext175nb"/>
        <w:widowControl/>
        <w:rPr>
          <w:rFonts w:cs="Arial"/>
        </w:rPr>
      </w:pPr>
      <w:r>
        <w:t>b) Eine 56-j</w:t>
      </w:r>
      <w:r>
        <w:t>ä</w:t>
      </w:r>
      <w:r>
        <w:t>hrige schwerbehinderte Lehrkraft (90 v.H. GdB) erteilt arbeitsvertraglich 9 von 27 Pflichtstunden an einer Grundschule. Die Erm</w:t>
      </w:r>
      <w:r>
        <w:t>äß</w:t>
      </w:r>
      <w:r>
        <w:t>igung betr</w:t>
      </w:r>
      <w:r>
        <w:t>ä</w:t>
      </w:r>
      <w:r>
        <w:t>gt 9/27 von 5 Stunden (1 Stunde Alters- und 4 Stunden Schwerbehindertenerm</w:t>
      </w:r>
      <w:r>
        <w:t>äß</w:t>
      </w:r>
      <w:r>
        <w:t>igung). Das Ergebnis (1,66) ist auf 1,75 Stunden anteilige Erm</w:t>
      </w:r>
      <w:r>
        <w:t>äß</w:t>
      </w:r>
      <w:r>
        <w:t>igung aufzurunden.</w:t>
      </w:r>
    </w:p>
    <w:p w14:paraId="41E3060D" w14:textId="77777777" w:rsidR="005E7FCB" w:rsidRDefault="005E7FCB">
      <w:pPr>
        <w:pStyle w:val="RVfliesstext175nb"/>
        <w:widowControl/>
        <w:rPr>
          <w:rFonts w:cs="Arial"/>
        </w:rPr>
      </w:pPr>
      <w:r>
        <w:t>2 Bei nach Abzug der anteiligen Erm</w:t>
      </w:r>
      <w:r>
        <w:t>äß</w:t>
      </w:r>
      <w:r>
        <w:t>igung f</w:t>
      </w:r>
      <w:r>
        <w:t>ü</w:t>
      </w:r>
      <w:r>
        <w:t>r die verbleibende Unterrichtsverpflichtung sich ergebenden Bruchteilen von</w:t>
      </w:r>
    </w:p>
    <w:p w14:paraId="3D6BEF53" w14:textId="77777777" w:rsidR="005E7FCB" w:rsidRDefault="005E7FCB">
      <w:pPr>
        <w:pStyle w:val="RVfliesstext175nb"/>
        <w:widowControl/>
        <w:rPr>
          <w:rFonts w:cs="Arial"/>
        </w:rPr>
      </w:pPr>
      <w:r>
        <w:t xml:space="preserve">a) 0,25 Stunden </w:t>
      </w:r>
      <w:r>
        <w:br/>
        <w:t>erh</w:t>
      </w:r>
      <w:r>
        <w:t>ö</w:t>
      </w:r>
      <w:r>
        <w:t>ht sich die zu erteilende Pflichtstundenzahl jeweils f</w:t>
      </w:r>
      <w:r>
        <w:t>ü</w:t>
      </w:r>
      <w:r>
        <w:t>r die Dauer eines Schuljahres auf die n</w:t>
      </w:r>
      <w:r>
        <w:t>ä</w:t>
      </w:r>
      <w:r>
        <w:t>chste volle Stundenzahl und vermindert sich f</w:t>
      </w:r>
      <w:r>
        <w:t>ü</w:t>
      </w:r>
      <w:r>
        <w:t>r die Dauer der anschlie</w:t>
      </w:r>
      <w:r>
        <w:t>ß</w:t>
      </w:r>
      <w:r>
        <w:t>enden drei Schuljahre auf die n</w:t>
      </w:r>
      <w:r>
        <w:t>ä</w:t>
      </w:r>
      <w:r>
        <w:t>chste niedrigere volle Stundenzahl,</w:t>
      </w:r>
    </w:p>
    <w:p w14:paraId="70C90B61" w14:textId="77777777" w:rsidR="005E7FCB" w:rsidRDefault="005E7FCB">
      <w:pPr>
        <w:pStyle w:val="RVfliesstext175nb"/>
        <w:widowControl/>
        <w:rPr>
          <w:rFonts w:cs="Arial"/>
        </w:rPr>
      </w:pPr>
      <w:r>
        <w:t xml:space="preserve">b) 0,5 Stunden </w:t>
      </w:r>
      <w:r>
        <w:br/>
        <w:t>erh</w:t>
      </w:r>
      <w:r>
        <w:t>ö</w:t>
      </w:r>
      <w:r>
        <w:t>ht sich die zu erteilende Pflichtstundenzahl jeweils f</w:t>
      </w:r>
      <w:r>
        <w:t>ü</w:t>
      </w:r>
      <w:r>
        <w:t>r die Dauer eines Schuljahres auf die n</w:t>
      </w:r>
      <w:r>
        <w:t>ä</w:t>
      </w:r>
      <w:r>
        <w:t>chste volle Stundenzahl und vermindert sich f</w:t>
      </w:r>
      <w:r>
        <w:t>ü</w:t>
      </w:r>
      <w:r>
        <w:t>r die Dauer des anschlie</w:t>
      </w:r>
      <w:r>
        <w:t>ß</w:t>
      </w:r>
      <w:r>
        <w:t>enden Schuljahres auf die n</w:t>
      </w:r>
      <w:r>
        <w:t>ä</w:t>
      </w:r>
      <w:r>
        <w:t>chste niedrigere volle Stundenzahl,</w:t>
      </w:r>
    </w:p>
    <w:p w14:paraId="6BC68C56" w14:textId="77777777" w:rsidR="005E7FCB" w:rsidRDefault="005E7FCB">
      <w:pPr>
        <w:pStyle w:val="RVfliesstext175nb"/>
        <w:widowControl/>
        <w:rPr>
          <w:rFonts w:cs="Arial"/>
        </w:rPr>
      </w:pPr>
      <w:r>
        <w:t xml:space="preserve">c) 0,75 Stunden </w:t>
      </w:r>
      <w:r>
        <w:br/>
        <w:t>erh</w:t>
      </w:r>
      <w:r>
        <w:t>ö</w:t>
      </w:r>
      <w:r>
        <w:t>ht sich die zu erteilende Pflichtstundenzahl f</w:t>
      </w:r>
      <w:r>
        <w:t>ü</w:t>
      </w:r>
      <w:r>
        <w:t>r die Dauer von drei Schuljahren auf die n</w:t>
      </w:r>
      <w:r>
        <w:t>ä</w:t>
      </w:r>
      <w:r>
        <w:t>chste volle Stundenzahl und vermindert sich f</w:t>
      </w:r>
      <w:r>
        <w:t>ü</w:t>
      </w:r>
      <w:r>
        <w:t>r die Dauer des anschlie</w:t>
      </w:r>
      <w:r>
        <w:t>ß</w:t>
      </w:r>
      <w:r>
        <w:t>enden Schuljahres auf die n</w:t>
      </w:r>
      <w:r>
        <w:t>ä</w:t>
      </w:r>
      <w:r>
        <w:t>chste niedrigere volle Stundenzahl.</w:t>
      </w:r>
    </w:p>
    <w:p w14:paraId="3B02A213" w14:textId="77777777" w:rsidR="005E7FCB" w:rsidRDefault="005E7FCB">
      <w:pPr>
        <w:pStyle w:val="RVfliesstext175nb"/>
        <w:widowControl/>
        <w:rPr>
          <w:rFonts w:cs="Arial"/>
        </w:rPr>
      </w:pPr>
      <w:r>
        <w:t>3 Dieser Runderlass tritt mit Wirkung vom 01.08.1998 in Kraft.</w:t>
      </w:r>
    </w:p>
    <w:p w14:paraId="6F107CDB" w14:textId="77777777" w:rsidR="005E7FCB" w:rsidRDefault="005E7FCB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B4CC" w14:textId="77777777" w:rsidR="005E7FCB" w:rsidRDefault="005E7FCB">
      <w:pPr>
        <w:widowControl/>
      </w:pPr>
      <w:r>
        <w:rPr>
          <w:rFonts w:cs="Calibri"/>
        </w:rPr>
        <w:separator/>
      </w:r>
    </w:p>
  </w:endnote>
  <w:endnote w:type="continuationSeparator" w:id="0">
    <w:p w14:paraId="777CCB15" w14:textId="77777777" w:rsidR="005E7FCB" w:rsidRDefault="005E7FCB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750F" w14:textId="77777777" w:rsidR="005E7FCB" w:rsidRDefault="005E7FCB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A362" w14:textId="77777777" w:rsidR="005E7FCB" w:rsidRDefault="005E7FC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B92215F" w14:textId="77777777" w:rsidR="005E7FCB" w:rsidRDefault="005E7FCB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44FDBF27" w14:textId="77777777" w:rsidR="005E7FCB" w:rsidRDefault="005E7FCB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0D60"/>
    <w:rsid w:val="000F0D60"/>
    <w:rsid w:val="005E7FC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DBD4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2024-09-10T02:28:00Z</dcterms:created>
  <dcterms:modified xsi:type="dcterms:W3CDTF">2024-09-10T02:28:00Z</dcterms:modified>
</cp:coreProperties>
</file>