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06AE2" w:rsidRDefault="00306AE2">
      <w:pPr>
        <w:pStyle w:val="Bass-Nr"/>
      </w:pPr>
      <w:r>
        <w:t>21-01 Nr. 32</w:t>
      </w:r>
    </w:p>
    <w:p w:rsidR="00306AE2" w:rsidRDefault="00306AE2">
      <w:pPr>
        <w:pStyle w:val="RVueberschrift1100fz"/>
      </w:pPr>
      <w:bookmarkStart w:id="0" w:name="21-01nr32"/>
      <w:bookmarkEnd w:id="0"/>
      <w:r>
        <w:t xml:space="preserve">Schulverwaltungsassistenz im Schuldienst des </w:t>
      </w:r>
      <w:r>
        <w:t>Landes Nordrhein-Westfalen</w:t>
      </w:r>
    </w:p>
    <w:p w:rsidR="00306AE2" w:rsidRDefault="00306AE2">
      <w:pPr>
        <w:pStyle w:val="RVueberschrift285nz"/>
      </w:pPr>
      <w:r>
        <w:t>RdErl. d. Ministeriums f</w:t>
      </w:r>
      <w:r>
        <w:t>ü</w:t>
      </w:r>
      <w:r>
        <w:t xml:space="preserve">r Schule und Bildung </w:t>
      </w:r>
      <w:r>
        <w:br/>
      </w:r>
      <w:r>
        <w:t>v. 20.08.2019 (ABl. NRW. 09/19)</w:t>
      </w:r>
    </w:p>
    <w:p w:rsidR="00306AE2" w:rsidRDefault="00306AE2">
      <w:pPr>
        <w:pStyle w:val="RVueberschrift285fz"/>
      </w:pPr>
      <w:r>
        <w:t>1 Allgemeines</w:t>
      </w:r>
    </w:p>
    <w:p w:rsidR="00306AE2" w:rsidRDefault="00306AE2">
      <w:pPr>
        <w:pStyle w:val="RVfliesstext175nb"/>
      </w:pPr>
      <w:r>
        <w:t>1.1 Die Schule unterrichtet und erzieht junge Menschen. Um diesen verfassungsrechtlich und gesetzlich verankerten Anspruch zu erf</w:t>
      </w:r>
      <w:r>
        <w:t>ü</w:t>
      </w:r>
      <w:r>
        <w:t>llen, arbeiten in der Institution Schule unterschiedliche Berufsgruppen zusammen. Der Unterricht wird durch Lehrkr</w:t>
      </w:r>
      <w:r>
        <w:t>ä</w:t>
      </w:r>
      <w:r>
        <w:t>fte erteilt; sie sind das f</w:t>
      </w:r>
      <w:r>
        <w:t>ü</w:t>
      </w:r>
      <w:r>
        <w:t>r den Unterricht p</w:t>
      </w:r>
      <w:r>
        <w:t>ä</w:t>
      </w:r>
      <w:r>
        <w:t>dagogisch ausgebildete Personal. Aber Schule besteht nicht nur aus Unterricht. Hinter der p</w:t>
      </w:r>
      <w:r>
        <w:t>ä</w:t>
      </w:r>
      <w:r>
        <w:t xml:space="preserve">dagogischen Arbeit verbergen sich auch Aufgabenbereiche wie Verwaltung, Organisation und Technik. Soweit es sich dabei um </w:t>
      </w:r>
      <w:r>
        <w:t>ä</w:t>
      </w:r>
      <w:r>
        <w:t>u</w:t>
      </w:r>
      <w:r>
        <w:t>ß</w:t>
      </w:r>
      <w:r>
        <w:t>ere Schulangelegenheiten handelt, werden sie von kommunalem Personal wahrgenommen. Soweit es sich um innere Schulangelegenheiten handelt, werden diese von Schulleitungen und Lehrkr</w:t>
      </w:r>
      <w:r>
        <w:t>ä</w:t>
      </w:r>
      <w:r>
        <w:t>ften wahrgenommen.</w:t>
      </w:r>
    </w:p>
    <w:p w:rsidR="00306AE2" w:rsidRDefault="00306AE2">
      <w:pPr>
        <w:pStyle w:val="RVfliesstext175nb"/>
      </w:pPr>
      <w:r>
        <w:t>1.2 Ein Ziel des Einsatzes von Schulverwaltungsassistenzen ist es, dass sich Lehrkr</w:t>
      </w:r>
      <w:r>
        <w:t>ä</w:t>
      </w:r>
      <w:r>
        <w:t>fte sowie Schulleitungen verst</w:t>
      </w:r>
      <w:r>
        <w:t>ä</w:t>
      </w:r>
      <w:r>
        <w:t xml:space="preserve">rkt ihrem eigentlichen </w:t>
      </w:r>
      <w:r>
        <w:t>„</w:t>
      </w:r>
      <w:r>
        <w:t>p</w:t>
      </w:r>
      <w:r>
        <w:t>ä</w:t>
      </w:r>
      <w:r>
        <w:t>dagogischen Kerngesch</w:t>
      </w:r>
      <w:r>
        <w:t>ä</w:t>
      </w:r>
      <w:r>
        <w:t>ft</w:t>
      </w:r>
      <w:r>
        <w:t>“</w:t>
      </w:r>
      <w:r>
        <w:t xml:space="preserve"> (Unterrichten, Erziehen, Beraten, Beurteilen, Betreuen, F</w:t>
      </w:r>
      <w:r>
        <w:t>ö</w:t>
      </w:r>
      <w:r>
        <w:t>rdern, Innovieren, Evaluieren) und der Qualit</w:t>
      </w:r>
      <w:r>
        <w:t>ä</w:t>
      </w:r>
      <w:r>
        <w:t>tsverbesserung von Schule widmen k</w:t>
      </w:r>
      <w:r>
        <w:t>ö</w:t>
      </w:r>
      <w:r>
        <w:t>nnen.</w:t>
      </w:r>
    </w:p>
    <w:p w:rsidR="00306AE2" w:rsidRDefault="00306AE2">
      <w:pPr>
        <w:pStyle w:val="RVfliesstext175nb"/>
      </w:pPr>
      <w:r>
        <w:t xml:space="preserve">1.3 Dabei wird ein nachhaltiger Einsatz der Schulverwaltungsassistenzen an Schulen angestrebt. Nur auf diese Weise kann sichergestellt werden, dass eine Umstrukturierung der </w:t>
      </w:r>
      <w:r>
        <w:t>ü</w:t>
      </w:r>
      <w:r>
        <w:t>bernommenen Verwaltungsaufgaben an der einzelnen Schule nicht nur vor</w:t>
      </w:r>
      <w:r>
        <w:t>ü</w:t>
      </w:r>
      <w:r>
        <w:t>bergehend erfolgt, sondern nachhaltig und effektiv die Schulleitungen und die Lehrerkollegien entlastet.</w:t>
      </w:r>
    </w:p>
    <w:p w:rsidR="00306AE2" w:rsidRDefault="00306AE2">
      <w:pPr>
        <w:pStyle w:val="RVfliesstext175nb"/>
      </w:pPr>
      <w:r>
        <w:t>1.4 Grundvoraussetzung f</w:t>
      </w:r>
      <w:r>
        <w:t>ü</w:t>
      </w:r>
      <w:r>
        <w:t>r die Besch</w:t>
      </w:r>
      <w:r>
        <w:t>ä</w:t>
      </w:r>
      <w:r>
        <w:t>ftigung von Schulverwaltungsassistenz ist, dass eine freie und besetzbare Planstelle oder Stelle im Landeshaushalt des betroffenen Ministeriums (Einzelplan 05) vorhanden ist.</w:t>
      </w:r>
    </w:p>
    <w:p w:rsidR="00306AE2" w:rsidRDefault="00306AE2">
      <w:pPr>
        <w:pStyle w:val="RVueberschrift285fz"/>
      </w:pPr>
      <w:r>
        <w:t xml:space="preserve">2 Stellenbesetzungsverfahren/Auswahlverfahren </w:t>
      </w:r>
    </w:p>
    <w:p w:rsidR="00306AE2" w:rsidRDefault="00306AE2">
      <w:pPr>
        <w:pStyle w:val="RVfliesstext175nb"/>
      </w:pPr>
      <w:r>
        <w:t>2.1 Nach Zuweisung der Stellen an die Bezirksregierungen (Stellenzuweisungserlass) nimmt die Bezirksregierung mit in Betracht kommenden Schulen Kontakt auf und ber</w:t>
      </w:r>
      <w:r>
        <w:t>ä</w:t>
      </w:r>
      <w:r>
        <w:t>t die Schulen. Die Auswahl der Schulformen und der Schulen erfolgt im Rahmen der haushaltsrechtlichen M</w:t>
      </w:r>
      <w:r>
        <w:t>ö</w:t>
      </w:r>
      <w:r>
        <w:t>glichkeiten insbesondere nach regionalen Besonderheiten bei schwerer zu versorgenden Regionen, nach besonderen p</w:t>
      </w:r>
      <w:r>
        <w:t>ä</w:t>
      </w:r>
      <w:r>
        <w:t>dagogischen Aufgabenstellungen oder an Schulen mit Schulleitung in Teilzeit. Nach Beratung der einzelnen Schule trifft die Schulleitung in Zusammenarbeit mit der Lehrerkonferenz und ihrer oder seiner Vertretung eine f</w:t>
      </w:r>
      <w:r>
        <w:t>ü</w:t>
      </w:r>
      <w:r>
        <w:t>r die Schule verbindliche Grundentscheidung, ob grunds</w:t>
      </w:r>
      <w:r>
        <w:t>ä</w:t>
      </w:r>
      <w:r>
        <w:t>tzlich eine Schulverwaltungsassistenz an der Schule eingesetzt werden soll (</w:t>
      </w:r>
      <w:hyperlink r:id="rId6" w:history="1">
        <w:r>
          <w:t>§ 2 Absatz 5</w:t>
        </w:r>
      </w:hyperlink>
      <w:r>
        <w:t xml:space="preserve"> und </w:t>
      </w:r>
      <w:r>
        <w:t>§</w:t>
      </w:r>
      <w:r>
        <w:t xml:space="preserve"> 5 VO zu </w:t>
      </w:r>
      <w:r>
        <w:t>§</w:t>
      </w:r>
      <w:r>
        <w:t xml:space="preserve"> 93 Absatz 2 SchulG - </w:t>
      </w:r>
      <w:hyperlink r:id="rId7" w:history="1">
        <w:r>
          <w:t>BASS 11-11 Nr. 1</w:t>
        </w:r>
      </w:hyperlink>
      <w:r>
        <w:t>). Danach erfolgt die Zuweisung einer Stelle mit Wertigkeit.</w:t>
      </w:r>
    </w:p>
    <w:p w:rsidR="00306AE2" w:rsidRDefault="00306AE2">
      <w:pPr>
        <w:pStyle w:val="RVfliesstext175nb"/>
      </w:pPr>
      <w:r>
        <w:t>2.2 Danach legt die Schule das konkrete Aufgabenprofil im Rahmen der zugewiesenen Wertigkeit f</w:t>
      </w:r>
      <w:r>
        <w:t>ü</w:t>
      </w:r>
      <w:r>
        <w:t>r die T</w:t>
      </w:r>
      <w:r>
        <w:t>ä</w:t>
      </w:r>
      <w:r>
        <w:t>tigkeit einer Schulverwaltungsassistenz fest und formuliert einen Vorschlag f</w:t>
      </w:r>
      <w:r>
        <w:t>ü</w:t>
      </w:r>
      <w:r>
        <w:t>r eine Stellenausschreibung; eine Beratung durch die Bezirksregierung ist m</w:t>
      </w:r>
      <w:r>
        <w:t>ö</w:t>
      </w:r>
      <w:r>
        <w:t>glich. Ein Basisprofil und ein Muster f</w:t>
      </w:r>
      <w:r>
        <w:t>ü</w:t>
      </w:r>
      <w:r>
        <w:t>r eine Stellenausschreibung sind als Anlage 1 beigef</w:t>
      </w:r>
      <w:r>
        <w:t>ü</w:t>
      </w:r>
      <w:r>
        <w:t xml:space="preserve">gt. Die Verwaltungsvorschriften zu </w:t>
      </w:r>
      <w:r>
        <w:t>§</w:t>
      </w:r>
      <w:r>
        <w:t xml:space="preserve"> 10 </w:t>
      </w:r>
      <w:hyperlink r:id="rId8" w:history="1">
        <w:r>
          <w:t>Landesgleichstellungsgesetz</w:t>
        </w:r>
      </w:hyperlink>
      <w:r>
        <w:t>, die Vorschriften zur Ber</w:t>
      </w:r>
      <w:r>
        <w:t>ü</w:t>
      </w:r>
      <w:r>
        <w:t xml:space="preserve">cksichtigung von Schwerbehinderten und ihnen gleichgestellten behinderten Menschen sowie die Vorschriften zu </w:t>
      </w:r>
      <w:r>
        <w:t>„</w:t>
      </w:r>
      <w:r>
        <w:t>Vorfahrt f</w:t>
      </w:r>
      <w:r>
        <w:t>ü</w:t>
      </w:r>
      <w:r>
        <w:t>r Weiterbesch</w:t>
      </w:r>
      <w:r>
        <w:t>ä</w:t>
      </w:r>
      <w:r>
        <w:t>ftigung (</w:t>
      </w:r>
      <w:r>
        <w:t>§</w:t>
      </w:r>
      <w:r>
        <w:t xml:space="preserve"> 6 a </w:t>
      </w:r>
      <w:hyperlink r:id="rId9" w:history="1">
        <w:r>
          <w:t>Haushaltsgesetz</w:t>
        </w:r>
      </w:hyperlink>
      <w:r>
        <w:t xml:space="preserve"> i.V.m. </w:t>
      </w:r>
      <w:r>
        <w:t>§</w:t>
      </w:r>
      <w:r>
        <w:t xml:space="preserve"> 26 </w:t>
      </w:r>
      <w:hyperlink r:id="rId10" w:history="1">
        <w:r>
          <w:t>Beamtenstatusgesetz</w:t>
        </w:r>
      </w:hyperlink>
      <w:r>
        <w:t>) sind zu beachten. Mindestvoraussetzung f</w:t>
      </w:r>
      <w:r>
        <w:t>ü</w:t>
      </w:r>
      <w:r>
        <w:t>r die Einstellung in der Laufbahngruppe 2.1 (oder vergleichbare Tarifbesch</w:t>
      </w:r>
      <w:r>
        <w:t>ä</w:t>
      </w:r>
      <w:r>
        <w:t>ftigte) sollen ein Bachelor-Abschluss oder vergleichbare Qualifikationen sein. F</w:t>
      </w:r>
      <w:r>
        <w:t>ü</w:t>
      </w:r>
      <w:r>
        <w:t>r Einstellungen in der Laufbahngruppe 1.2 (oder vergleichbare Tarifbesch</w:t>
      </w:r>
      <w:r>
        <w:t>ä</w:t>
      </w:r>
      <w:r>
        <w:t>ftigte) kommen insbesondere Verwaltungsfachangestellte oder vergleichbare Berufsgruppen in Betracht.</w:t>
      </w:r>
    </w:p>
    <w:p w:rsidR="00306AE2" w:rsidRDefault="00306AE2">
      <w:pPr>
        <w:pStyle w:val="RVfliesstext175nb"/>
      </w:pPr>
      <w:bookmarkStart w:id="1" w:name="21-01nr32nr2.3"/>
      <w:bookmarkEnd w:id="1"/>
      <w:r>
        <w:t xml:space="preserve">2.3 Vor dem Beginn eines Stellenbesetzungsverfahrens im Rahmen des </w:t>
      </w:r>
      <w:r>
        <w:t>Einstellungsverfahrens sind vorliegende Versetzungsantr</w:t>
      </w:r>
      <w:r>
        <w:t>ä</w:t>
      </w:r>
      <w:r>
        <w:t>ge von bereits besch</w:t>
      </w:r>
      <w:r>
        <w:t>ä</w:t>
      </w:r>
      <w:r>
        <w:t>ftigten Schulverwaltungsassistenzen zu pr</w:t>
      </w:r>
      <w:r>
        <w:t>ü</w:t>
      </w:r>
      <w:r>
        <w:t>fen. Dazu muss die Schulverwaltungsassistenz ihren Versetzungswunsch formlos der f</w:t>
      </w:r>
      <w:r>
        <w:t>ü</w:t>
      </w:r>
      <w:r>
        <w:t>r sie zust</w:t>
      </w:r>
      <w:r>
        <w:t>ä</w:t>
      </w:r>
      <w:r>
        <w:t>ndigen Bezirksregierung mitteilen. Anschlie</w:t>
      </w:r>
      <w:r>
        <w:t>ß</w:t>
      </w:r>
      <w:r>
        <w:t>end pr</w:t>
      </w:r>
      <w:r>
        <w:t>ü</w:t>
      </w:r>
      <w:r>
        <w:t>ft die Bezirksregierung in Zusammenarbeit mit der in Frage kommenden Bezirksregierung eine Versetzungsm</w:t>
      </w:r>
      <w:r>
        <w:t>ö</w:t>
      </w:r>
      <w:r>
        <w:t xml:space="preserve">glichkeit (siehe </w:t>
      </w:r>
      <w:hyperlink r:id="rId11" w:history="1">
        <w:r>
          <w:t>Nummern 4.1</w:t>
        </w:r>
      </w:hyperlink>
      <w:r>
        <w:t xml:space="preserve"> und 4.2). Bereits besch</w:t>
      </w:r>
      <w:r>
        <w:t>ä</w:t>
      </w:r>
      <w:r>
        <w:t>ftigte Schulverwaltungsassistenzen k</w:t>
      </w:r>
      <w:r>
        <w:t>ö</w:t>
      </w:r>
      <w:r>
        <w:t>nnen sich auch auf f</w:t>
      </w:r>
      <w:r>
        <w:t>ü</w:t>
      </w:r>
      <w:r>
        <w:t>r die Schulverwaltungsassistenz ausgeschriebene Stellenausschreibungen bewerben.</w:t>
      </w:r>
    </w:p>
    <w:p w:rsidR="00306AE2" w:rsidRDefault="00306AE2">
      <w:pPr>
        <w:pStyle w:val="RVfliesstext175nb"/>
      </w:pPr>
      <w:r>
        <w:t xml:space="preserve">2.4 Die Stellenausschreibung wird im Internetauftritt </w:t>
      </w:r>
      <w:hyperlink r:id="rId12" w:history="1">
        <w:r>
          <w:t>www.andreas.nrw.de</w:t>
        </w:r>
      </w:hyperlink>
      <w:r>
        <w:t xml:space="preserve"> und unter </w:t>
      </w:r>
      <w:hyperlink r:id="rId13" w:history="1">
        <w:r>
          <w:t>STELLENMARKT.NRW</w:t>
        </w:r>
      </w:hyperlink>
      <w:r>
        <w:t xml:space="preserve">, optional auch auf </w:t>
      </w:r>
      <w:hyperlink r:id="rId14" w:history="1">
        <w:r>
          <w:t>www.bund.de</w:t>
        </w:r>
      </w:hyperlink>
      <w:r>
        <w:t xml:space="preserve"> und in den Internetauftritten der Bezirksregierungen und Schulen ver</w:t>
      </w:r>
      <w:r>
        <w:t>ö</w:t>
      </w:r>
      <w:r>
        <w:t>ffentlicht.</w:t>
      </w:r>
    </w:p>
    <w:p w:rsidR="00306AE2" w:rsidRDefault="00306AE2">
      <w:pPr>
        <w:pStyle w:val="RVfliesstext175nb"/>
      </w:pPr>
      <w:bookmarkStart w:id="2" w:name="21-01nr32nr2.5"/>
      <w:bookmarkEnd w:id="2"/>
      <w:r>
        <w:t>2.5 Das Auswahlverfahren erfolgt nach den Grunds</w:t>
      </w:r>
      <w:r>
        <w:t>ä</w:t>
      </w:r>
      <w:r>
        <w:t>tzen des Lehrerein</w:t>
      </w:r>
      <w:r>
        <w:t>stellungsverfahrens. Die Personalauswahl einer Schulverwaltungsassistenz trifft eine Auswahlkommission der Schule (</w:t>
      </w:r>
      <w:hyperlink r:id="rId15" w:history="1">
        <w:r>
          <w:t>Artikel 33 Absatz 2 GG</w:t>
        </w:r>
      </w:hyperlink>
      <w:r>
        <w:t>). Dieser Auswahlkommission geh</w:t>
      </w:r>
      <w:r>
        <w:t>ö</w:t>
      </w:r>
      <w:r>
        <w:t>ren mit Stimmrecht an:</w:t>
      </w:r>
    </w:p>
    <w:p w:rsidR="00306AE2" w:rsidRDefault="00306AE2">
      <w:pPr>
        <w:pStyle w:val="RVliste3u75nb"/>
      </w:pPr>
      <w:r>
        <w:t>-</w:t>
      </w:r>
      <w:r>
        <w:tab/>
        <w:t>die Schulleitung oder im Ausnahmefall die stellvertretende Schulleitung (Vorsitz),</w:t>
      </w:r>
    </w:p>
    <w:p w:rsidR="00306AE2" w:rsidRDefault="00306AE2">
      <w:pPr>
        <w:pStyle w:val="RVliste3u75nb"/>
      </w:pPr>
      <w:r>
        <w:t>-</w:t>
      </w:r>
      <w:r>
        <w:tab/>
        <w:t>die Ansprechpartnerin f</w:t>
      </w:r>
      <w:r>
        <w:t>ü</w:t>
      </w:r>
      <w:r>
        <w:t>r Gleichstellungsfragen oder deren Vertreterin.</w:t>
      </w:r>
    </w:p>
    <w:p w:rsidR="00306AE2" w:rsidRDefault="00306AE2">
      <w:pPr>
        <w:pStyle w:val="RVfliesstext175nb"/>
      </w:pPr>
      <w:r>
        <w:t>Bei Stimmengleichheit entscheidet die Stimme der oder des Vorsitzenden. Der Auswahlkommission sollen zur H</w:t>
      </w:r>
      <w:r>
        <w:t>ä</w:t>
      </w:r>
      <w:r>
        <w:t>lfte Frauen mit Stimmrecht ange</w:t>
      </w:r>
      <w:r>
        <w:t>h</w:t>
      </w:r>
      <w:r>
        <w:t>ö</w:t>
      </w:r>
      <w:r>
        <w:t>ren. Ist dies nicht m</w:t>
      </w:r>
      <w:r>
        <w:t>ö</w:t>
      </w:r>
      <w:r>
        <w:t>glich, sind die Gr</w:t>
      </w:r>
      <w:r>
        <w:t>ü</w:t>
      </w:r>
      <w:r>
        <w:t>nde aktenkundig zu machen (</w:t>
      </w:r>
      <w:r>
        <w:t>§</w:t>
      </w:r>
      <w:r>
        <w:t xml:space="preserve"> 9 </w:t>
      </w:r>
      <w:hyperlink r:id="rId16" w:history="1">
        <w:r>
          <w:t>Absatz 2 LGG</w:t>
        </w:r>
      </w:hyperlink>
      <w:r>
        <w:t>).</w:t>
      </w:r>
    </w:p>
    <w:p w:rsidR="00306AE2" w:rsidRDefault="00306AE2">
      <w:pPr>
        <w:pStyle w:val="RVfliesstext175nb"/>
      </w:pPr>
      <w:r>
        <w:t>2.6 Zu Vorstellungsgespr</w:t>
      </w:r>
      <w:r>
        <w:t>ä</w:t>
      </w:r>
      <w:r>
        <w:t>chen vor der Auswahlkommission sind eine Vertreterin oder ein Vertreter des Bezirkspersonalrates der allgemeinen Verwaltung und, sofern mindestens eine schwerbehinderte Bewerberin oder ein schwerbehinderter Bewerber oder gleichgestellte behinderte Menschen teilnehmen, die Bezirksvertrauensperson der schwerbehinderten Menschen der allgemeinen Verwaltung einzuladen.</w:t>
      </w:r>
    </w:p>
    <w:p w:rsidR="00306AE2" w:rsidRDefault="00306AE2">
      <w:pPr>
        <w:pStyle w:val="RVfliesstext175nb"/>
      </w:pPr>
      <w:r>
        <w:t>2.7 Eine Vertreterin oder ein Vertreter der Bezirksregierung kann beratend an dem Auswahlgespr</w:t>
      </w:r>
      <w:r>
        <w:t>ä</w:t>
      </w:r>
      <w:r>
        <w:t>ch teilnehmen. Dies entscheidet die Bezirksregierung.</w:t>
      </w:r>
    </w:p>
    <w:p w:rsidR="00306AE2" w:rsidRDefault="00306AE2">
      <w:pPr>
        <w:pStyle w:val="RVueberschrift285fz"/>
      </w:pPr>
      <w:r>
        <w:t>3 Aufgaben</w:t>
      </w:r>
    </w:p>
    <w:p w:rsidR="00306AE2" w:rsidRDefault="00306AE2">
      <w:pPr>
        <w:pStyle w:val="RVfliesstext175nb"/>
      </w:pPr>
      <w:r>
        <w:t>3.1 Schulverwaltungsassistenzen sind f</w:t>
      </w:r>
      <w:r>
        <w:t>ü</w:t>
      </w:r>
      <w:r>
        <w:t xml:space="preserve">r Aufgaben einzusetzen, die nach der schulrechtlichen Aufgaben- und Lastenverteilung dem Land Nordrhein-Westfalen liegen. Bei allen von ihnen zu </w:t>
      </w:r>
      <w:r>
        <w:t>ü</w:t>
      </w:r>
      <w:r>
        <w:t>bernehmenden Aufgaben muss eine deutliche Abgrenzung zu den Aufgaben des kommunalen Personals und der Lehrkr</w:t>
      </w:r>
      <w:r>
        <w:t>ä</w:t>
      </w:r>
      <w:r>
        <w:t xml:space="preserve">fte gegeben sein. Schulverwaltungsassistenzen </w:t>
      </w:r>
      <w:r>
        <w:t>ü</w:t>
      </w:r>
      <w:r>
        <w:t>bernehmen z.B. keine Aufgaben der Schulsekret</w:t>
      </w:r>
      <w:r>
        <w:t>ä</w:t>
      </w:r>
      <w:r>
        <w:t>rin oder des Schulsekret</w:t>
      </w:r>
      <w:r>
        <w:t>ä</w:t>
      </w:r>
      <w:r>
        <w:t>rs oder der Hausmeisterin oder des Hausmeisters; Schulverwaltungsassistenzen sind kein kommunales Personal. Schulverwaltungsassistenzen erteilen keinen Unterricht; Schulverwaltungsassistenzen sind kein p</w:t>
      </w:r>
      <w:r>
        <w:t>ä</w:t>
      </w:r>
      <w:r>
        <w:t>dagogisches Personal.</w:t>
      </w:r>
    </w:p>
    <w:p w:rsidR="00306AE2" w:rsidRDefault="00306AE2">
      <w:pPr>
        <w:pStyle w:val="RVfliesstext175nb"/>
      </w:pPr>
      <w:r>
        <w:t xml:space="preserve">3.2 Aufgabenbereiche werden der Schulverwaltungsassistenz im Rahmen der Wertigkeit der Stelle von der Schulleitung </w:t>
      </w:r>
      <w:r>
        <w:t>ü</w:t>
      </w:r>
      <w:r>
        <w:t>bertragen. Es wird auf die in der Anlage 2 benannten Aufgabenbereiche verwiesen, bei denen es sich nicht um eine abschlie</w:t>
      </w:r>
      <w:r>
        <w:t>ß</w:t>
      </w:r>
      <w:r>
        <w:t>ende Aufz</w:t>
      </w:r>
      <w:r>
        <w:t>ä</w:t>
      </w:r>
      <w:r>
        <w:t>hlung handelt.</w:t>
      </w:r>
    </w:p>
    <w:p w:rsidR="00306AE2" w:rsidRDefault="00306AE2">
      <w:pPr>
        <w:pStyle w:val="RVfliesstext175nb"/>
      </w:pPr>
      <w:r>
        <w:t>3.3 Es ist zu ber</w:t>
      </w:r>
      <w:r>
        <w:t>ü</w:t>
      </w:r>
      <w:r>
        <w:t>cksichtigen, dass die einzelnen Aufgaben zum Teil komplett und eigenverantwortlich oder zum Teil auch nur ansatzweise und rein unterst</w:t>
      </w:r>
      <w:r>
        <w:t>ü</w:t>
      </w:r>
      <w:r>
        <w:t xml:space="preserve">tzend </w:t>
      </w:r>
      <w:r>
        <w:t>ü</w:t>
      </w:r>
      <w:r>
        <w:t>bertragen werden k</w:t>
      </w:r>
      <w:r>
        <w:t>ö</w:t>
      </w:r>
      <w:r>
        <w:t>nnen.</w:t>
      </w:r>
    </w:p>
    <w:p w:rsidR="00306AE2" w:rsidRDefault="00306AE2">
      <w:pPr>
        <w:pStyle w:val="RVfliesstext175nb"/>
      </w:pPr>
      <w:r>
        <w:t>3.4 Die konkreten Aufgaben der Schulverwaltungsassistenz sind von der Schulleitung in einem auf die einzelne Schule bezogenen T</w:t>
      </w:r>
      <w:r>
        <w:t>ä</w:t>
      </w:r>
      <w:r>
        <w:t>tigkeitsprofil unter Ber</w:t>
      </w:r>
      <w:r>
        <w:t>ü</w:t>
      </w:r>
      <w:r>
        <w:t>cksichtigung der Wertigkeit der zugewiesenen Stelle zu umschreiben. Dabei sind m</w:t>
      </w:r>
      <w:r>
        <w:t>ö</w:t>
      </w:r>
      <w:r>
        <w:t>glichst die zu erledigenden Aufgaben und T</w:t>
      </w:r>
      <w:r>
        <w:t>ä</w:t>
      </w:r>
      <w:r>
        <w:t>tigkeiten mit ihrem Zeitanteil an der Gesamtt</w:t>
      </w:r>
      <w:r>
        <w:t>ä</w:t>
      </w:r>
      <w:r>
        <w:t>tigkeit darzustellen. Als Anhaltspunkt k</w:t>
      </w:r>
      <w:r>
        <w:t>ö</w:t>
      </w:r>
      <w:r>
        <w:t xml:space="preserve">nnen die in der </w:t>
      </w:r>
      <w:hyperlink r:id="rId17" w:history="1">
        <w:r>
          <w:t>Anlage 2</w:t>
        </w:r>
      </w:hyperlink>
      <w:r>
        <w:t xml:space="preserve"> benannten einzelnen Aufgabenbereiche herangezogen werden. Das T</w:t>
      </w:r>
      <w:r>
        <w:t>ä</w:t>
      </w:r>
      <w:r>
        <w:t xml:space="preserve">tigkeitsprofil kann gegebenenfalls </w:t>
      </w:r>
      <w:r>
        <w:t>ü</w:t>
      </w:r>
      <w:r>
        <w:t>berpr</w:t>
      </w:r>
      <w:r>
        <w:t>ü</w:t>
      </w:r>
      <w:r>
        <w:t>ft werden; eine Beratung durch die Bezirksregierung ist m</w:t>
      </w:r>
      <w:r>
        <w:t>ö</w:t>
      </w:r>
      <w:r>
        <w:t>glich.</w:t>
      </w:r>
    </w:p>
    <w:p w:rsidR="00306AE2" w:rsidRDefault="00306AE2">
      <w:pPr>
        <w:pStyle w:val="RVfliesstext175nb"/>
      </w:pPr>
      <w:r>
        <w:t>3.5 Die Schulverwaltungsassistenz ist entsprechend ihres Aufgabenbereiches in die schulinterne Information und Kommunikation (z.B. Besprechungen, Lehrerkonferenz, Schulkonferenz, weitere Konferenzen etc.) einzubinden.</w:t>
      </w:r>
    </w:p>
    <w:p w:rsidR="00306AE2" w:rsidRDefault="00306AE2">
      <w:pPr>
        <w:pStyle w:val="RVueberschrift285fz"/>
      </w:pPr>
      <w:bookmarkStart w:id="3" w:name="21-01nr32nr4"/>
      <w:bookmarkEnd w:id="3"/>
      <w:r>
        <w:t>4 Dienstrecht und Arbeitsrecht</w:t>
      </w:r>
    </w:p>
    <w:p w:rsidR="00306AE2" w:rsidRDefault="00306AE2">
      <w:pPr>
        <w:pStyle w:val="RVfliesstext175nb"/>
      </w:pPr>
      <w:r>
        <w:t>4.1 Erfolgt nach einer Auswahlentscheidung durch die Schule eine Einstellung in ein Beamtenverh</w:t>
      </w:r>
      <w:r>
        <w:t>ä</w:t>
      </w:r>
      <w:r>
        <w:t>ltnis, gilt die gesetzliche oder im Einzelfall bestimmte laufbahnrechtliche Probezeit (</w:t>
      </w:r>
      <w:hyperlink r:id="rId18" w:history="1">
        <w:r>
          <w:t>§ 13 LBG NRW</w:t>
        </w:r>
      </w:hyperlink>
      <w:r>
        <w:t xml:space="preserve">, </w:t>
      </w:r>
      <w:hyperlink r:id="rId19" w:history="1">
        <w:r>
          <w:t>§ 5 LVO NRW</w:t>
        </w:r>
      </w:hyperlink>
      <w:r>
        <w:t>). Bei Tarifbesch</w:t>
      </w:r>
      <w:r>
        <w:t>ä</w:t>
      </w:r>
      <w:r>
        <w:t>ftigten gelten die ersten sechs Monate der Besch</w:t>
      </w:r>
      <w:r>
        <w:t>ä</w:t>
      </w:r>
      <w:r>
        <w:t>ftigung als Probezeit (</w:t>
      </w:r>
      <w:hyperlink r:id="rId20" w:history="1">
        <w:r>
          <w:t>§ 2 Absatz 4 TV-L</w:t>
        </w:r>
      </w:hyperlink>
      <w:r>
        <w:t>). Wird die Stelle im Rahmen einer Versetzung besetzt, erfolgt im Regelfall zun</w:t>
      </w:r>
      <w:r>
        <w:t>ä</w:t>
      </w:r>
      <w:r>
        <w:t>chst eine Abordnung f</w:t>
      </w:r>
      <w:r>
        <w:t>ü</w:t>
      </w:r>
      <w:r>
        <w:t>r einen Zeitraum von drei Monaten von der Ausgangsbeh</w:t>
      </w:r>
      <w:r>
        <w:t>ö</w:t>
      </w:r>
      <w:r>
        <w:t>rde an die Bezirksregierung. Der Einsatz erfolgt an einer konkreten Schule mit dem Ziel, w</w:t>
      </w:r>
      <w:r>
        <w:t>ä</w:t>
      </w:r>
      <w:r>
        <w:t>hrend dieser Zeit zu pr</w:t>
      </w:r>
      <w:r>
        <w:t>ü</w:t>
      </w:r>
      <w:r>
        <w:t>fen, ob ein dauerhafter Einsatz der ausgew</w:t>
      </w:r>
      <w:r>
        <w:t>ä</w:t>
      </w:r>
      <w:r>
        <w:t>hlten Schulverwaltungsassistenz an der Schule gew</w:t>
      </w:r>
      <w:r>
        <w:t>ü</w:t>
      </w:r>
      <w:r>
        <w:t>nscht wird. Eine Verl</w:t>
      </w:r>
      <w:r>
        <w:t>ä</w:t>
      </w:r>
      <w:r>
        <w:t>ngerung der Abordnung ist ausnahmsweise m</w:t>
      </w:r>
      <w:r>
        <w:t>ö</w:t>
      </w:r>
      <w:r>
        <w:t>glich.</w:t>
      </w:r>
    </w:p>
    <w:p w:rsidR="00306AE2" w:rsidRDefault="00306AE2">
      <w:pPr>
        <w:pStyle w:val="RVfliesstext175nb"/>
      </w:pPr>
      <w:r>
        <w:t>4.2 Nach der Abordnung wird die Schulverwaltungsassistenz entweder von ihrer Ausgangsbeh</w:t>
      </w:r>
      <w:r>
        <w:t>ö</w:t>
      </w:r>
      <w:r>
        <w:t>rde an die Bezirksregierung versetzt oder kehrt zu ihrer Ausgangsbeh</w:t>
      </w:r>
      <w:r>
        <w:t>ö</w:t>
      </w:r>
      <w:r>
        <w:t>rde zur</w:t>
      </w:r>
      <w:r>
        <w:t>ü</w:t>
      </w:r>
      <w:r>
        <w:t>ck. Die Versetzungsverf</w:t>
      </w:r>
      <w:r>
        <w:t>ü</w:t>
      </w:r>
      <w:r>
        <w:t>gung enth</w:t>
      </w:r>
      <w:r>
        <w:t>ä</w:t>
      </w:r>
      <w:r>
        <w:t xml:space="preserve">lt den Zusatz </w:t>
      </w:r>
      <w:r>
        <w:t>„</w:t>
      </w:r>
      <w:r>
        <w:t>Gesch</w:t>
      </w:r>
      <w:r>
        <w:t>ä</w:t>
      </w:r>
      <w:r>
        <w:t>ftsbereich MSB</w:t>
      </w:r>
      <w:r>
        <w:t>“</w:t>
      </w:r>
      <w:r>
        <w:t>, um zu verdeutlichen, dass die Stellenf</w:t>
      </w:r>
      <w:r>
        <w:t>ü</w:t>
      </w:r>
      <w:r>
        <w:t xml:space="preserve">hrung im Haushalt im Einzelplan des Schulbereichs (Etatisierung im Einzelplan 05, vergleiche </w:t>
      </w:r>
      <w:hyperlink r:id="rId21" w:history="1">
        <w:r>
          <w:t>Nummer 7.9</w:t>
        </w:r>
      </w:hyperlink>
      <w:r>
        <w:t xml:space="preserve">) vorgenommen wird. Der Einsatz der Schulverwaltungsassistenz erfolgt an einer konkreten Schule; Dienstort ist die konkrete Schule. Dienststelle ist die Bezirksregierung. Die Schulverwaltungsassistenz wird nicht an die konkrete Schule versetzt. </w:t>
      </w:r>
      <w:r>
        <w:t>§</w:t>
      </w:r>
      <w:r>
        <w:t xml:space="preserve"> 72 </w:t>
      </w:r>
      <w:hyperlink r:id="rId22" w:history="1">
        <w:r>
          <w:t>Absatz 1 Satz 1 Nummer 5 LPVG NRW</w:t>
        </w:r>
      </w:hyperlink>
      <w:r>
        <w:t xml:space="preserve"> und </w:t>
      </w:r>
      <w:hyperlink r:id="rId23" w:history="1">
        <w:r>
          <w:t>§ 178 Absatz 2 SGB IX</w:t>
        </w:r>
      </w:hyperlink>
      <w:r>
        <w:t xml:space="preserve"> sind zu beachten. Versetzungsantr</w:t>
      </w:r>
      <w:r>
        <w:t>ä</w:t>
      </w:r>
      <w:r>
        <w:t>ge von bereits besch</w:t>
      </w:r>
      <w:r>
        <w:t>ä</w:t>
      </w:r>
      <w:r>
        <w:t xml:space="preserve">ftigten Schulverwaltungsassistenzen erfolgen entsprechend (siehe </w:t>
      </w:r>
      <w:hyperlink r:id="rId24" w:history="1">
        <w:r>
          <w:t>Nummer 2.3</w:t>
        </w:r>
      </w:hyperlink>
      <w:r>
        <w:t>).</w:t>
      </w:r>
    </w:p>
    <w:p w:rsidR="00306AE2" w:rsidRDefault="00306AE2">
      <w:pPr>
        <w:pStyle w:val="RVfliesstext175nb"/>
      </w:pPr>
      <w:r>
        <w:t>4.3 Ein Einsatz an mehreren Schulen ist m</w:t>
      </w:r>
      <w:r>
        <w:t>ö</w:t>
      </w:r>
      <w:r>
        <w:t>glich, sollte jedoch grunds</w:t>
      </w:r>
      <w:r>
        <w:t>ä</w:t>
      </w:r>
      <w:r>
        <w:t>tzlich auf zwei Schulen beschr</w:t>
      </w:r>
      <w:r>
        <w:t>ä</w:t>
      </w:r>
      <w:r>
        <w:t>nkt sein. Der Einsatz kann sich auch auf mehrere Schulformen beziehen.</w:t>
      </w:r>
    </w:p>
    <w:p w:rsidR="00306AE2" w:rsidRDefault="00306AE2">
      <w:pPr>
        <w:pStyle w:val="RVfliesstext175nb"/>
      </w:pPr>
      <w:r>
        <w:t>4.4 F</w:t>
      </w:r>
      <w:r>
        <w:t>ü</w:t>
      </w:r>
      <w:r>
        <w:t>r die Schulverwaltungsassistenzen erfolgt die personalrechtliche Vertretung durch die Bezirkspersonalr</w:t>
      </w:r>
      <w:r>
        <w:t>ä</w:t>
      </w:r>
      <w:r>
        <w:t xml:space="preserve">te der allgemeinen Verwaltung. </w:t>
      </w:r>
      <w:hyperlink r:id="rId25" w:history="1">
        <w:r>
          <w:t>§ 10 Absatz 5 LPVG NRW</w:t>
        </w:r>
      </w:hyperlink>
      <w:r>
        <w:t xml:space="preserve"> ist zu beachten.</w:t>
      </w:r>
    </w:p>
    <w:p w:rsidR="00306AE2" w:rsidRDefault="00306AE2">
      <w:pPr>
        <w:pStyle w:val="RVfliesstext175nb"/>
      </w:pPr>
      <w:r>
        <w:t>4.5 F</w:t>
      </w:r>
      <w:r>
        <w:t>ü</w:t>
      </w:r>
      <w:r>
        <w:t>r die schwerbehinderten und diesen gleichgestellten Schulverwaltungsassistenzen erfolgt die Vertretung durch die Bezirksschwerbehindertenvertretungen Verwaltung.</w:t>
      </w:r>
    </w:p>
    <w:p w:rsidR="00306AE2" w:rsidRDefault="00306AE2">
      <w:pPr>
        <w:pStyle w:val="RVfliesstext175nb"/>
      </w:pPr>
      <w:r>
        <w:t>4.6 Aufgaben nach dem Gesetz zur Gleichstellung von Frauen und M</w:t>
      </w:r>
      <w:r>
        <w:t>ä</w:t>
      </w:r>
      <w:r>
        <w:t xml:space="preserve">nnern werden von der Gleichstellungsbeauftragten der allgemeinen Verwaltung der Bezirksregierung oder ihrer Vertreterin und - im Fall der </w:t>
      </w:r>
      <w:hyperlink r:id="rId26" w:history="1">
        <w:r>
          <w:t>Nummer 2.5</w:t>
        </w:r>
      </w:hyperlink>
      <w:r>
        <w:t xml:space="preserve"> - von der Ansprechpartnerin f</w:t>
      </w:r>
      <w:r>
        <w:t>ü</w:t>
      </w:r>
      <w:r>
        <w:t>r Gleichstellungsfragen wahrgenommen.</w:t>
      </w:r>
    </w:p>
    <w:p w:rsidR="00306AE2" w:rsidRDefault="00306AE2">
      <w:pPr>
        <w:pStyle w:val="RVfliesstext175nb"/>
      </w:pPr>
      <w:r>
        <w:t>4.7 F</w:t>
      </w:r>
      <w:r>
        <w:t>ü</w:t>
      </w:r>
      <w:r>
        <w:t>r einzelne Regionen k</w:t>
      </w:r>
      <w:r>
        <w:t>ö</w:t>
      </w:r>
      <w:r>
        <w:t xml:space="preserve">nnen Regiogruppen gebildet werden, die sich in der Regel nach </w:t>
      </w:r>
      <w:r>
        <w:t>ö</w:t>
      </w:r>
      <w:r>
        <w:t>rtlichen Gegebenheiten auf mehrere Kreise und/oder kreisfreie St</w:t>
      </w:r>
      <w:r>
        <w:t>ä</w:t>
      </w:r>
      <w:r>
        <w:t>dte erstrecken. F</w:t>
      </w:r>
      <w:r>
        <w:t>ü</w:t>
      </w:r>
      <w:r>
        <w:t>r jede Regiogruppe wird eine Regiosprecherin oder ein Regiosprecher gew</w:t>
      </w:r>
      <w:r>
        <w:t>ä</w:t>
      </w:r>
      <w:r>
        <w:t>hlt. Die Regiosprecherinnen und Regiosprecher sind keine Vertretung im Sinne des Landesper</w:t>
      </w:r>
      <w:r>
        <w:lastRenderedPageBreak/>
        <w:t>sonalvertretungsgesetzes. Ihre Aufgabe beschr</w:t>
      </w:r>
      <w:r>
        <w:t>ä</w:t>
      </w:r>
      <w:r>
        <w:t>nkt sich auf eine inhaltliche Kommunikations- und Schnittstelle gegen</w:t>
      </w:r>
      <w:r>
        <w:t>ü</w:t>
      </w:r>
      <w:r>
        <w:t>ber den Bezirksregierungen und dem Ministerium f</w:t>
      </w:r>
      <w:r>
        <w:t>ü</w:t>
      </w:r>
      <w:r>
        <w:t xml:space="preserve">r Schule und Bildung sowie einen Erfahrungsaustausch unter den Schulverwaltungsassistenzen der Region. Die </w:t>
      </w:r>
      <w:r>
        <w:t>ü</w:t>
      </w:r>
      <w:r>
        <w:t>bernommene T</w:t>
      </w:r>
      <w:r>
        <w:t>ä</w:t>
      </w:r>
      <w:r>
        <w:t>tigkeit als Regiosprecherin oder Regiosprecher erfolgt im Rahmen der Dienstzeit. Hieraus k</w:t>
      </w:r>
      <w:r>
        <w:t>ö</w:t>
      </w:r>
      <w:r>
        <w:t>nnen keine Anspr</w:t>
      </w:r>
      <w:r>
        <w:t>ü</w:t>
      </w:r>
      <w:r>
        <w:t>che auf Entlastung, H</w:t>
      </w:r>
      <w:r>
        <w:t>ö</w:t>
      </w:r>
      <w:r>
        <w:t>hergruppierung, Freistellung etc. hergeleitet werden. Weitere Regelungen zur Wahl, Wiederwahl, zu Befugnissen, zur Ausgestaltung und zur zeitlichen Aus</w:t>
      </w:r>
      <w:r>
        <w:t>ü</w:t>
      </w:r>
      <w:r>
        <w:t>bung der Aufgaben etc. werden nicht vorgegeben.</w:t>
      </w:r>
    </w:p>
    <w:p w:rsidR="00306AE2" w:rsidRDefault="00306AE2">
      <w:pPr>
        <w:pStyle w:val="RVfliesstext175nb"/>
      </w:pPr>
      <w:r>
        <w:t>4.8 Dienstbesprechungen der Schulverwaltungsassistenz (sog. Regiotreffen) sollen in der Regel zweimal im Kalenderjahr stattfinden. Eine Teilnahme durch die Bezirksregierung ist m</w:t>
      </w:r>
      <w:r>
        <w:t>ö</w:t>
      </w:r>
      <w:r>
        <w:t>glich. Die Einladung erfolgt durch die Regiosprecherinnen und Regiosprecher. Es wird jeweils eine Tagesordnung und ein Protokoll erstellt, die der Bezirksregierung zur Verf</w:t>
      </w:r>
      <w:r>
        <w:t>ü</w:t>
      </w:r>
      <w:r>
        <w:t>gung zu stellen sind.</w:t>
      </w:r>
    </w:p>
    <w:p w:rsidR="00306AE2" w:rsidRDefault="00306AE2">
      <w:pPr>
        <w:pStyle w:val="RVfliesstext175nb"/>
      </w:pPr>
      <w:r>
        <w:t>4.9 Dienstvorgesetzte Stelle der Schulverwaltungsassistenz ist die Bezirksregierung. Dort werden auch die Personalakten gef</w:t>
      </w:r>
      <w:r>
        <w:t>ü</w:t>
      </w:r>
      <w:r>
        <w:t>hrt. Die Schulleitung ist Vorgesetzte der Schulverwaltungsassistenz und als solche weisungsbefugt (</w:t>
      </w:r>
      <w:hyperlink r:id="rId27" w:history="1">
        <w:r>
          <w:t>§ 59 Absatz 2 Satz 2 SchulG</w:t>
        </w:r>
      </w:hyperlink>
      <w:r>
        <w:t xml:space="preserve">, </w:t>
      </w:r>
      <w:hyperlink r:id="rId28" w:history="1">
        <w:r>
          <w:t>§ 21 Allgemeine Dienstordnung</w:t>
        </w:r>
      </w:hyperlink>
      <w:r>
        <w:t>).</w:t>
      </w:r>
    </w:p>
    <w:p w:rsidR="00306AE2" w:rsidRDefault="00306AE2">
      <w:pPr>
        <w:pStyle w:val="RVfliesstext175nb"/>
      </w:pPr>
      <w:r>
        <w:t>4.10 Die Schulleitung tr</w:t>
      </w:r>
      <w:r>
        <w:t>ä</w:t>
      </w:r>
      <w:r>
        <w:t>gt die Verantwortung f</w:t>
      </w:r>
      <w:r>
        <w:t>ü</w:t>
      </w:r>
      <w:r>
        <w:t xml:space="preserve">r eine ausreichende Information zu den </w:t>
      </w:r>
      <w:r>
        <w:t>ü</w:t>
      </w:r>
      <w:r>
        <w:t>bertragenden Aufgabenschwerpunkten.</w:t>
      </w:r>
    </w:p>
    <w:p w:rsidR="00306AE2" w:rsidRDefault="00306AE2">
      <w:pPr>
        <w:pStyle w:val="RVfliesstext175nb"/>
      </w:pPr>
      <w:r>
        <w:t>4.11 Die Schulleitung ist f</w:t>
      </w:r>
      <w:r>
        <w:t>ü</w:t>
      </w:r>
      <w:r>
        <w:t>r die Unfallverh</w:t>
      </w:r>
      <w:r>
        <w:t>ü</w:t>
      </w:r>
      <w:r>
        <w:t>tung sowie eine wirksame Erste Hilfe und f</w:t>
      </w:r>
      <w:r>
        <w:t>ü</w:t>
      </w:r>
      <w:r>
        <w:t>r den Arbeits- und Gesundheitsschutz verantwortlich (</w:t>
      </w:r>
      <w:hyperlink r:id="rId29" w:history="1">
        <w:r>
          <w:t>§ 59 Absatz</w:t>
        </w:r>
      </w:hyperlink>
      <w:r>
        <w:t xml:space="preserve"> 8 SchulG).</w:t>
      </w:r>
    </w:p>
    <w:p w:rsidR="00306AE2" w:rsidRDefault="00306AE2">
      <w:pPr>
        <w:pStyle w:val="RVfliesstext175nb"/>
      </w:pPr>
      <w:r>
        <w:t xml:space="preserve">4.12 Die Arbeitszeit der Schulverwaltungsassistenz richtet sich nach der Verordnung </w:t>
      </w:r>
      <w:r>
        <w:t>ü</w:t>
      </w:r>
      <w:r>
        <w:t xml:space="preserve">ber die Arbeitszeit der Beamtinnen und Beamten im Lande </w:t>
      </w:r>
      <w:hyperlink r:id="rId30" w:history="1">
        <w:r>
          <w:t>Nordrhein-Westfalen (AZVO)</w:t>
        </w:r>
      </w:hyperlink>
      <w:r>
        <w:t xml:space="preserve"> oder den entsprechenden tariflichen Regelungen (</w:t>
      </w:r>
      <w:hyperlink r:id="rId31" w:history="1">
        <w:r>
          <w:t>§§ 6 ff. TV-L</w:t>
        </w:r>
      </w:hyperlink>
      <w:r>
        <w:t>). Die Verteilung der regelm</w:t>
      </w:r>
      <w:r>
        <w:t>äß</w:t>
      </w:r>
      <w:r>
        <w:t>igen w</w:t>
      </w:r>
      <w:r>
        <w:t>ö</w:t>
      </w:r>
      <w:r>
        <w:t>chentlichen Arbeitszeit kann in Absprache mit der Schulleitung flexibel gestaltet werden.</w:t>
      </w:r>
    </w:p>
    <w:p w:rsidR="00306AE2" w:rsidRDefault="00306AE2">
      <w:pPr>
        <w:pStyle w:val="RVfliesstext175nb"/>
      </w:pPr>
      <w:r>
        <w:t>4.13 Teilzeitbesch</w:t>
      </w:r>
      <w:r>
        <w:t>ä</w:t>
      </w:r>
      <w:r>
        <w:t>ftigung der Schulverwaltungsassistenz ist m</w:t>
      </w:r>
      <w:r>
        <w:t>ö</w:t>
      </w:r>
      <w:r>
        <w:t>glich, soweit die gesetzlichen Vorgaben erf</w:t>
      </w:r>
      <w:r>
        <w:t>ü</w:t>
      </w:r>
      <w:r>
        <w:t>llt werden. Bei R</w:t>
      </w:r>
      <w:r>
        <w:t>ü</w:t>
      </w:r>
      <w:r>
        <w:t>ckkehr von der Teilzeitbesch</w:t>
      </w:r>
      <w:r>
        <w:t>ä</w:t>
      </w:r>
      <w:r>
        <w:t>ftigung in die Vollzeitbesch</w:t>
      </w:r>
      <w:r>
        <w:t>ä</w:t>
      </w:r>
      <w:r>
        <w:t>ftigung oder bei Erh</w:t>
      </w:r>
      <w:r>
        <w:t>ö</w:t>
      </w:r>
      <w:r>
        <w:t>hung der Teilzeitbesch</w:t>
      </w:r>
      <w:r>
        <w:t>ä</w:t>
      </w:r>
      <w:r>
        <w:t>ftigung ist der Einsatz an einer Schule anzustreben.</w:t>
      </w:r>
    </w:p>
    <w:p w:rsidR="00306AE2" w:rsidRDefault="00306AE2">
      <w:pPr>
        <w:pStyle w:val="RVfliesstext175nb"/>
      </w:pPr>
      <w:r>
        <w:t>4.14 Die Besoldung der Schulverwaltungsassistenz im Beamtenverh</w:t>
      </w:r>
      <w:r>
        <w:t>ä</w:t>
      </w:r>
      <w:r>
        <w:t xml:space="preserve">ltnis </w:t>
      </w:r>
      <w:r>
        <w:t>ä</w:t>
      </w:r>
      <w:r>
        <w:t>ndert sich durch die Abordnung und sp</w:t>
      </w:r>
      <w:r>
        <w:t>ä</w:t>
      </w:r>
      <w:r>
        <w:t>tere Versetzung nicht. T</w:t>
      </w:r>
      <w:r>
        <w:t>ä</w:t>
      </w:r>
      <w:r>
        <w:t>tigkeitsbezogene Zulagen entfallen nach einer Versetzung. F</w:t>
      </w:r>
      <w:r>
        <w:t>ü</w:t>
      </w:r>
      <w:r>
        <w:t>r die Schulverwaltungsassistenz ist eine amtsangemessene Besch</w:t>
      </w:r>
      <w:r>
        <w:t>ä</w:t>
      </w:r>
      <w:r>
        <w:t>ftigung sicherzustellen.</w:t>
      </w:r>
    </w:p>
    <w:p w:rsidR="00306AE2" w:rsidRDefault="00306AE2">
      <w:pPr>
        <w:pStyle w:val="RVfliesstext175nb"/>
      </w:pPr>
      <w:r>
        <w:t>4.15 Bei tarifbesch</w:t>
      </w:r>
      <w:r>
        <w:t>ä</w:t>
      </w:r>
      <w:r>
        <w:t xml:space="preserve">ftigten Schulverwaltungsassistenzen richtet sich die Eingruppierung nach </w:t>
      </w:r>
      <w:hyperlink r:id="rId32" w:history="1">
        <w:r>
          <w:t>§ 12 TV-L</w:t>
        </w:r>
      </w:hyperlink>
      <w:r>
        <w:t xml:space="preserve"> und der Entgeltordnung zum </w:t>
      </w:r>
      <w:hyperlink r:id="rId33" w:history="1">
        <w:r>
          <w:t xml:space="preserve">TV-L </w:t>
        </w:r>
      </w:hyperlink>
      <w:r>
        <w:t xml:space="preserve">(Anlage A Teil I). Bei der Bewertung, ob dauerhaft zu </w:t>
      </w:r>
      <w:r>
        <w:t>ü</w:t>
      </w:r>
      <w:r>
        <w:t>bertragende Aufgaben der Entgeltgruppe der Schulverwaltungsassistenz bzw. der Wertigkeit der Stelle entsprechen, hat sich die Schulleitung mit der zust</w:t>
      </w:r>
      <w:r>
        <w:t>ä</w:t>
      </w:r>
      <w:r>
        <w:t xml:space="preserve">ndigen Bezirksregierung abzustimmen. Die Schulleitung hat darauf zu achten, dass die konkret </w:t>
      </w:r>
      <w:r>
        <w:t>ü</w:t>
      </w:r>
      <w:r>
        <w:t>bertragenen T</w:t>
      </w:r>
      <w:r>
        <w:t>ä</w:t>
      </w:r>
      <w:r>
        <w:t>tigkeiten an der Schule der Entgeltgruppe entsprechen.</w:t>
      </w:r>
    </w:p>
    <w:p w:rsidR="00306AE2" w:rsidRDefault="00306AE2">
      <w:pPr>
        <w:pStyle w:val="RVfliesstext175nb"/>
      </w:pPr>
      <w:r>
        <w:t xml:space="preserve">4.16 Die Regelungen der Verordnung </w:t>
      </w:r>
      <w:r>
        <w:t>ü</w:t>
      </w:r>
      <w:r>
        <w:t>ber beamtenrechtliche und disziplinarrechtliche Zust</w:t>
      </w:r>
      <w:r>
        <w:t>ä</w:t>
      </w:r>
      <w:r>
        <w:t>ndigkeiten im Gesch</w:t>
      </w:r>
      <w:r>
        <w:t>ä</w:t>
      </w:r>
      <w:r>
        <w:t>ftsbereich des f</w:t>
      </w:r>
      <w:r>
        <w:t>ü</w:t>
      </w:r>
      <w:r>
        <w:t>r den Schulbereich zust</w:t>
      </w:r>
      <w:r>
        <w:t>ä</w:t>
      </w:r>
      <w:r>
        <w:t>ndigen Ministeriums (</w:t>
      </w:r>
      <w:hyperlink r:id="rId34" w:history="1">
        <w:r>
          <w:t>BASS 10-32 Nr. 44</w:t>
        </w:r>
      </w:hyperlink>
      <w:r>
        <w:t>) und des Runderlasses zur Zust</w:t>
      </w:r>
      <w:r>
        <w:t>ä</w:t>
      </w:r>
      <w:r>
        <w:t>ndigkeit f</w:t>
      </w:r>
      <w:r>
        <w:t>ü</w:t>
      </w:r>
      <w:r>
        <w:t>r Personalangelegenheiten der Tarifbesch</w:t>
      </w:r>
      <w:r>
        <w:t>ä</w:t>
      </w:r>
      <w:r>
        <w:t>ftigten im Gesch</w:t>
      </w:r>
      <w:r>
        <w:t>ä</w:t>
      </w:r>
      <w:r>
        <w:t>ftsbereich des Ministeriums f</w:t>
      </w:r>
      <w:r>
        <w:t>ü</w:t>
      </w:r>
      <w:r>
        <w:t>r Schule und Weiterbildung (</w:t>
      </w:r>
      <w:hyperlink r:id="rId35" w:history="1">
        <w:r>
          <w:t>BASS 10-32 Nr. 32</w:t>
        </w:r>
      </w:hyperlink>
      <w:r>
        <w:t>) sind entsprechend anzuwenden.</w:t>
      </w:r>
    </w:p>
    <w:p w:rsidR="00306AE2" w:rsidRDefault="00306AE2">
      <w:pPr>
        <w:pStyle w:val="RVfliesstext175nb"/>
      </w:pPr>
      <w:r>
        <w:t>4.17 F</w:t>
      </w:r>
      <w:r>
        <w:t>ü</w:t>
      </w:r>
      <w:r>
        <w:t>r die Durchf</w:t>
      </w:r>
      <w:r>
        <w:t>ü</w:t>
      </w:r>
      <w:r>
        <w:t xml:space="preserve">hrung des betrieblichen Eingliederungsmanagements (BEM) gilt </w:t>
      </w:r>
      <w:hyperlink r:id="rId36" w:history="1">
        <w:r>
          <w:t>§ 167 Absatz 2 SGB IX</w:t>
        </w:r>
      </w:hyperlink>
      <w:r>
        <w:t>.</w:t>
      </w:r>
    </w:p>
    <w:p w:rsidR="00306AE2" w:rsidRDefault="00306AE2">
      <w:pPr>
        <w:pStyle w:val="RVfliesstext175nb"/>
      </w:pPr>
      <w:r>
        <w:t xml:space="preserve">4.18 </w:t>
      </w:r>
      <w:r>
        <w:t>Ü</w:t>
      </w:r>
      <w:r>
        <w:t>ber die Gew</w:t>
      </w:r>
      <w:r>
        <w:t>ä</w:t>
      </w:r>
      <w:r>
        <w:t>hrung von Dienstbefreiung, insbesondere bei Brauchtumstagen, an denen die Schule teilnimmt, Sonderurlaub gem</w:t>
      </w:r>
      <w:r>
        <w:t>äß</w:t>
      </w:r>
      <w:r>
        <w:t xml:space="preserve"> Freistellungs- und Urlaubsverordnung und Erholungsurlaub entscheidet die Schulleitung. Eine krankheitsbedingte Arbeits- oder Dienstunf</w:t>
      </w:r>
      <w:r>
        <w:t>ä</w:t>
      </w:r>
      <w:r>
        <w:t>higkeit einer Schulverwaltungsassistenz ist gegen</w:t>
      </w:r>
      <w:r>
        <w:t>ü</w:t>
      </w:r>
      <w:r>
        <w:t xml:space="preserve">ber der Schulleitung anzuzeigen. Die Schule informiert umgehend die Bezirksregierung </w:t>
      </w:r>
      <w:r>
        <w:t>ü</w:t>
      </w:r>
      <w:r>
        <w:t>ber die Arbeits- oder Dienstunf</w:t>
      </w:r>
      <w:r>
        <w:t>ä</w:t>
      </w:r>
      <w:r>
        <w:t xml:space="preserve">higkeit und </w:t>
      </w:r>
      <w:r>
        <w:t>ü</w:t>
      </w:r>
      <w:r>
        <w:t>ber die anschlie</w:t>
      </w:r>
      <w:r>
        <w:t>ß</w:t>
      </w:r>
      <w:r>
        <w:t>ende Wiederaufnahme des Dienstes. Es gelten die beamtenrechtlichen und arbeitsvertraglichen Vorschriften.</w:t>
      </w:r>
    </w:p>
    <w:p w:rsidR="00306AE2" w:rsidRDefault="00306AE2">
      <w:pPr>
        <w:pStyle w:val="RVfliesstext175nb"/>
      </w:pPr>
      <w:r>
        <w:t>4.19 Die Schulverwaltungsassistenz nimmt ihren Erholungsurlaub grunds</w:t>
      </w:r>
      <w:r>
        <w:t>ä</w:t>
      </w:r>
      <w:r>
        <w:t xml:space="preserve">tzlich in den Schulferien. </w:t>
      </w:r>
      <w:r>
        <w:t>Ü</w:t>
      </w:r>
      <w:r>
        <w:t xml:space="preserve">ber Ausnahmen entscheidet die Schulleitung. </w:t>
      </w:r>
    </w:p>
    <w:p w:rsidR="00306AE2" w:rsidRDefault="00306AE2">
      <w:pPr>
        <w:pStyle w:val="RVfliesstext175nb"/>
      </w:pPr>
      <w:r>
        <w:t xml:space="preserve">Bei der Entscheidung ist ausschlaggebend, dass dienstliche Belange nicht entgegenstehen. Soweit die Schulferien </w:t>
      </w:r>
      <w:r>
        <w:t>ü</w:t>
      </w:r>
      <w:r>
        <w:t>ber den Urlaubsanspruch hinausgehen, besteht die Verpflichtung zur Dienstaus</w:t>
      </w:r>
      <w:r>
        <w:t>ü</w:t>
      </w:r>
      <w:r>
        <w:t>bung oder zur Erf</w:t>
      </w:r>
      <w:r>
        <w:t>ü</w:t>
      </w:r>
      <w:r>
        <w:t>llung des Arbeitsvertrages. Der Urlaubsanspruch selbst richtet sich nach den beamtenrechtlichen und tarifrechtlichen Vorschriften (</w:t>
      </w:r>
      <w:hyperlink r:id="rId37" w:history="1">
        <w:r>
          <w:t xml:space="preserve">§ 17 ff. FrUrlV </w:t>
        </w:r>
      </w:hyperlink>
      <w:r>
        <w:t xml:space="preserve">NRW, </w:t>
      </w:r>
      <w:hyperlink r:id="rId38" w:history="1">
        <w:r>
          <w:t>§ 26 ff. TV-L</w:t>
        </w:r>
      </w:hyperlink>
      <w:r>
        <w:t>).</w:t>
      </w:r>
    </w:p>
    <w:p w:rsidR="00306AE2" w:rsidRDefault="00306AE2">
      <w:pPr>
        <w:pStyle w:val="RVfliesstext175nb"/>
      </w:pPr>
      <w:r>
        <w:t>4.20 Es gelten die Richtlinien f</w:t>
      </w:r>
      <w:r>
        <w:t>ü</w:t>
      </w:r>
      <w:r>
        <w:t>r die dienstliche Beurteilung der Beamtinnen und Beamten im Gesch</w:t>
      </w:r>
      <w:r>
        <w:t>ä</w:t>
      </w:r>
      <w:r>
        <w:t>ftsbereich des Ministeriums f</w:t>
      </w:r>
      <w:r>
        <w:t>ü</w:t>
      </w:r>
      <w:r>
        <w:t>r Schule und Bildung (</w:t>
      </w:r>
      <w:hyperlink r:id="rId39" w:history="1">
        <w:r>
          <w:t>BASS 21-02 Nr. 6</w:t>
        </w:r>
      </w:hyperlink>
      <w:r>
        <w:t>).</w:t>
      </w:r>
    </w:p>
    <w:p w:rsidR="00306AE2" w:rsidRDefault="00306AE2">
      <w:pPr>
        <w:pStyle w:val="RVueberschrift285fz"/>
      </w:pPr>
      <w:r>
        <w:t>5 Schulmitwirkung</w:t>
      </w:r>
    </w:p>
    <w:p w:rsidR="00306AE2" w:rsidRDefault="00306AE2">
      <w:pPr>
        <w:pStyle w:val="RVfliesstext175nb"/>
      </w:pPr>
      <w:r>
        <w:t>Schulverwaltungsassistenzen haben die M</w:t>
      </w:r>
      <w:r>
        <w:t>ö</w:t>
      </w:r>
      <w:r>
        <w:t>glichkeit, gem</w:t>
      </w:r>
      <w:r>
        <w:t>äß</w:t>
      </w:r>
      <w:r>
        <w:t xml:space="preserve"> </w:t>
      </w:r>
      <w:hyperlink r:id="rId40" w:history="1">
        <w:r>
          <w:t>§ 66 Absatz</w:t>
        </w:r>
      </w:hyperlink>
      <w:r>
        <w:t xml:space="preserve"> 7 SchulG an den Sitzungen der Mitwirkungsgremien beratend teilzunehmen. Dies kann dann erforderlich sein, wenn durch die in dem Mitwirkungsgremium zu entscheidenden oder beratenden Angelegenheiten das unmittelbare Aufgabengebiet der Schulverwaltungsassistenz betroffen ist und sich die Teilnahme anbietet.</w:t>
      </w:r>
    </w:p>
    <w:p w:rsidR="00306AE2" w:rsidRDefault="00306AE2">
      <w:pPr>
        <w:pStyle w:val="RVueberschrift285fz"/>
      </w:pPr>
      <w:r>
        <w:t>6 Fortbildung</w:t>
      </w:r>
    </w:p>
    <w:p w:rsidR="00306AE2" w:rsidRDefault="00306AE2">
      <w:pPr>
        <w:pStyle w:val="RVfliesstext175nb"/>
      </w:pPr>
      <w:r>
        <w:t>Die Schulverwaltungsassistenzen haben die M</w:t>
      </w:r>
      <w:r>
        <w:t>ö</w:t>
      </w:r>
      <w:r>
        <w:t>glichkeit, an Fortbildungen des Landes Nordrhein-Westfalen teilzunehmen. Neben den allgemeinen Fortbildungen kommen insbesondere Fortbildungen zu SchILD, Atlantis, IBIS etc. und allgemeine Schulrechtsfortbildungen in Betracht. Im Bedarfsfall k</w:t>
      </w:r>
      <w:r>
        <w:t>ö</w:t>
      </w:r>
      <w:r>
        <w:t>nnen Schulverwaltungsassistenzen auch an Fortbildungsveranstaltungen des Kollegiums und ggf. der Lehrerfortbildung teilnehmen, wenn das Aufgabengebiet betroffen ist.</w:t>
      </w:r>
    </w:p>
    <w:p w:rsidR="00306AE2" w:rsidRDefault="00306AE2">
      <w:pPr>
        <w:pStyle w:val="RVueberschrift285fz"/>
      </w:pPr>
      <w:r>
        <w:t>7 Kosten</w:t>
      </w:r>
    </w:p>
    <w:p w:rsidR="00306AE2" w:rsidRDefault="00306AE2">
      <w:pPr>
        <w:pStyle w:val="RVfliesstext175nb"/>
      </w:pPr>
      <w:r>
        <w:t>7.1 Schulverwaltungsassistenzen sind Besch</w:t>
      </w:r>
      <w:r>
        <w:t>ä</w:t>
      </w:r>
      <w:r>
        <w:t>ftigte des Landes. Kostentr</w:t>
      </w:r>
      <w:r>
        <w:t>ä</w:t>
      </w:r>
      <w:r>
        <w:t>ger ist das Land. Schulverwaltungsassistenzen sind f</w:t>
      </w:r>
      <w:r>
        <w:t>ü</w:t>
      </w:r>
      <w:r>
        <w:t>r Aufgaben einzusetzen, die im Rahmen der schulrechtlichen Aufgaben- und Lastenverteilung dem Land obliegen.</w:t>
      </w:r>
    </w:p>
    <w:p w:rsidR="00306AE2" w:rsidRDefault="00306AE2">
      <w:pPr>
        <w:pStyle w:val="RVfliesstext175nb"/>
      </w:pPr>
      <w:r>
        <w:t>7.2 Die Schulleitung informiert den kommunalen Schultr</w:t>
      </w:r>
      <w:r>
        <w:t>ä</w:t>
      </w:r>
      <w:r>
        <w:t xml:space="preserve">ger </w:t>
      </w:r>
      <w:r>
        <w:t>ü</w:t>
      </w:r>
      <w:r>
        <w:t>ber einen bevorstehenden Einsatz einer Schulverwaltungsassistenz. Die r</w:t>
      </w:r>
      <w:r>
        <w:t>ä</w:t>
      </w:r>
      <w:r>
        <w:t>umliche Unterbringung in der Schule, die Sach- und B</w:t>
      </w:r>
      <w:r>
        <w:t>ü</w:t>
      </w:r>
      <w:r>
        <w:t>roausstattung etc. organisiert die Schulleitung in Zusammenarbeit mit dem Schultr</w:t>
      </w:r>
      <w:r>
        <w:t>ä</w:t>
      </w:r>
      <w:r>
        <w:t>ger vor der Besetzung der Stelle mit der Schulverwaltungsassistenz.</w:t>
      </w:r>
    </w:p>
    <w:p w:rsidR="00306AE2" w:rsidRDefault="00306AE2">
      <w:pPr>
        <w:pStyle w:val="RVfliesstext175nb"/>
      </w:pPr>
      <w:r>
        <w:t>7.3 Der Einsatz einer Schulverwaltungsassistenz ber</w:t>
      </w:r>
      <w:r>
        <w:t>ü</w:t>
      </w:r>
      <w:r>
        <w:t>hrt nicht die Verpflichtung des Schultr</w:t>
      </w:r>
      <w:r>
        <w:t>ä</w:t>
      </w:r>
      <w:r>
        <w:t>gers, gem</w:t>
      </w:r>
      <w:r>
        <w:t>äß</w:t>
      </w:r>
      <w:r>
        <w:t xml:space="preserve"> </w:t>
      </w:r>
      <w:hyperlink r:id="rId41" w:history="1">
        <w:r>
          <w:t>§ 92 Absatz 3 SchulG</w:t>
        </w:r>
      </w:hyperlink>
      <w:r>
        <w:t xml:space="preserve"> die </w:t>
      </w:r>
      <w:r>
        <w:t>ü</w:t>
      </w:r>
      <w:r>
        <w:t>brigen Personalkosten zu tragen und dieses Personal weiterhin zu besch</w:t>
      </w:r>
      <w:r>
        <w:t>ä</w:t>
      </w:r>
      <w:r>
        <w:t>ftigen.</w:t>
      </w:r>
    </w:p>
    <w:p w:rsidR="00306AE2" w:rsidRDefault="00306AE2">
      <w:pPr>
        <w:pStyle w:val="RVfliesstext175nb"/>
      </w:pPr>
      <w:bookmarkStart w:id="4" w:name="21-01nr32nr7.4"/>
      <w:bookmarkEnd w:id="4"/>
      <w:r>
        <w:t xml:space="preserve">7.4 Der Einsatz einer Schulverwaltungsassistenz wird auf den jeweiligen </w:t>
      </w:r>
      <w:r>
        <w:t>Stellenbedarf einer Schule, die sich f</w:t>
      </w:r>
      <w:r>
        <w:t>ü</w:t>
      </w:r>
      <w:r>
        <w:t>r den Einsatz einer Schulverwaltungsassistenz entschieden hat, angerechnet. Es erfolgt eine Anrechnung in H</w:t>
      </w:r>
      <w:r>
        <w:t>ö</w:t>
      </w:r>
      <w:r>
        <w:t>he von 1/3-Lehrerstelle. Hierf</w:t>
      </w:r>
      <w:r>
        <w:t>ü</w:t>
      </w:r>
      <w:r>
        <w:t>r kommt eine Reduzierung der f</w:t>
      </w:r>
      <w:r>
        <w:t>ü</w:t>
      </w:r>
      <w:r>
        <w:t>r die st</w:t>
      </w:r>
      <w:r>
        <w:t>ä</w:t>
      </w:r>
      <w:r>
        <w:t>ndige Wahrnehmung besonderer schulischer Aufgaben und zum Ausgleich besonderer unterrichtlicher Belastungen der Schulen gem</w:t>
      </w:r>
      <w:r>
        <w:t>äß</w:t>
      </w:r>
      <w:r>
        <w:t xml:space="preserve"> </w:t>
      </w:r>
      <w:r>
        <w:t>§</w:t>
      </w:r>
      <w:r>
        <w:t xml:space="preserve"> 2 </w:t>
      </w:r>
      <w:hyperlink r:id="rId42" w:history="1">
        <w:r>
          <w:t>Absatz 5 VO zu § 93 Absatz 2 SchulG</w:t>
        </w:r>
      </w:hyperlink>
      <w:r>
        <w:t xml:space="preserve"> und eine Reduzierung der f</w:t>
      </w:r>
      <w:r>
        <w:t>ü</w:t>
      </w:r>
      <w:r>
        <w:t>r die Leitungszeit gem</w:t>
      </w:r>
      <w:r>
        <w:t>äß</w:t>
      </w:r>
      <w:r>
        <w:t xml:space="preserve"> </w:t>
      </w:r>
      <w:hyperlink r:id="rId43" w:history="1">
        <w:r>
          <w:t>§ 5 VO zu § 93 Absatz 2 SchulG</w:t>
        </w:r>
      </w:hyperlink>
      <w:r>
        <w:t xml:space="preserve"> zur Verf</w:t>
      </w:r>
      <w:r>
        <w:t>ü</w:t>
      </w:r>
      <w:r>
        <w:t>gung stehenden Anrechnungsstunden in Betracht. Bei der Ermittlung der zu erbringenden Unterrichtsstunden ist je nach Schulform zu Gunsten der Schule nach unten auf volle Pflichtstundenzahlen abzurunden.</w:t>
      </w:r>
    </w:p>
    <w:p w:rsidR="00306AE2" w:rsidRDefault="00306AE2">
      <w:pPr>
        <w:pStyle w:val="RVfliesstext175nb"/>
      </w:pPr>
      <w:r>
        <w:t xml:space="preserve">7.5 Da die Lehrerkonferenz auf Vorschlag der Schulleitung </w:t>
      </w:r>
      <w:r>
        <w:t>ü</w:t>
      </w:r>
      <w:r>
        <w:t>ber die Grunds</w:t>
      </w:r>
      <w:r>
        <w:t>ä</w:t>
      </w:r>
      <w:r>
        <w:t>tze f</w:t>
      </w:r>
      <w:r>
        <w:t>ü</w:t>
      </w:r>
      <w:r>
        <w:t>r die Verteilung der Anrechnungsstunden gem</w:t>
      </w:r>
      <w:r>
        <w:t>äß</w:t>
      </w:r>
      <w:r>
        <w:t xml:space="preserve"> </w:t>
      </w:r>
      <w:hyperlink r:id="rId44" w:history="1">
        <w:r>
          <w:t>§ 2 Absatz</w:t>
        </w:r>
      </w:hyperlink>
      <w:r>
        <w:t xml:space="preserve"> 5 VO zu </w:t>
      </w:r>
      <w:r>
        <w:t>§</w:t>
      </w:r>
      <w:r>
        <w:t xml:space="preserve"> 93 Absatz 2 SchulG entscheidet, muss die Schulleitung die Lehrerkonferenz bei der Entscheidung, ob eine Schulverwaltungsassistenz grunds</w:t>
      </w:r>
      <w:r>
        <w:t>ä</w:t>
      </w:r>
      <w:r>
        <w:t>tzlich eingesetzt werden soll und welche Aufgabenbereiche f</w:t>
      </w:r>
      <w:r>
        <w:t>ü</w:t>
      </w:r>
      <w:r>
        <w:t>r diese vorgesehen sind, unmittelbar und zeitnah beteiligen. Das Gleiche gilt f</w:t>
      </w:r>
      <w:r>
        <w:t>ü</w:t>
      </w:r>
      <w:r>
        <w:t>r die Vertretung der Schulleitung und die anderen mit Leitungsaufgaben betrauten Lehrkr</w:t>
      </w:r>
      <w:r>
        <w:t>ä</w:t>
      </w:r>
      <w:r>
        <w:t>fte, da auch eine Reduzierung der Leitungszeit gem</w:t>
      </w:r>
      <w:r>
        <w:t>äß</w:t>
      </w:r>
      <w:r>
        <w:t xml:space="preserve"> </w:t>
      </w:r>
      <w:hyperlink r:id="rId45" w:history="1">
        <w:r>
          <w:t>§ 5 VO zu § 93 Absatz 2 SchulG</w:t>
        </w:r>
      </w:hyperlink>
      <w:r>
        <w:t xml:space="preserve"> f</w:t>
      </w:r>
      <w:r>
        <w:t>ü</w:t>
      </w:r>
      <w:r>
        <w:t>r die zu erbringende 1/3-Lehrerstelle in Betracht kommen kann.</w:t>
      </w:r>
    </w:p>
    <w:p w:rsidR="00306AE2" w:rsidRDefault="00306AE2">
      <w:pPr>
        <w:pStyle w:val="RVfliesstext175nb"/>
      </w:pPr>
      <w:r>
        <w:t xml:space="preserve">7.6 </w:t>
      </w:r>
      <w:r>
        <w:t>Ü</w:t>
      </w:r>
      <w:r>
        <w:t>ber die Verteilung der reduzierten Anrechnungsstunden im Einzelnen entscheidet die Schulleitung unter Ber</w:t>
      </w:r>
      <w:r>
        <w:t>ü</w:t>
      </w:r>
      <w:r>
        <w:t>cksichtigung der von der Lehrerkonferenz erarbeiteten Grunds</w:t>
      </w:r>
      <w:r>
        <w:t>ä</w:t>
      </w:r>
      <w:r>
        <w:t>tze f</w:t>
      </w:r>
      <w:r>
        <w:t>ü</w:t>
      </w:r>
      <w:r>
        <w:t>r die Verteilung der Anrechnungsstunden und im Einvernehmen mit der Vertretung der Schulleitung und den anderen mit Leitungsaufgaben betrauten Lehrkr</w:t>
      </w:r>
      <w:r>
        <w:t>ä</w:t>
      </w:r>
      <w:r>
        <w:t>ften.</w:t>
      </w:r>
    </w:p>
    <w:p w:rsidR="00306AE2" w:rsidRDefault="00306AE2">
      <w:pPr>
        <w:pStyle w:val="RVfliesstext175nb"/>
      </w:pPr>
      <w:r>
        <w:t>7.7 Bei einer Teilzeitbesch</w:t>
      </w:r>
      <w:r>
        <w:t>ä</w:t>
      </w:r>
      <w:r>
        <w:t>ftigung der Schulverwaltungsassistenz erfolgt auch nur in diesem Verh</w:t>
      </w:r>
      <w:r>
        <w:t>ä</w:t>
      </w:r>
      <w:r>
        <w:t>ltnis eine Anrechnung auf den Stellenbedarf der Schule. Das Gleiche gilt bei einem Einsatz an mehreren Schulen.</w:t>
      </w:r>
    </w:p>
    <w:p w:rsidR="00306AE2" w:rsidRDefault="00306AE2">
      <w:pPr>
        <w:pStyle w:val="RVfliesstext175nb"/>
      </w:pPr>
      <w:r>
        <w:t>7.8 Ein Einsatz von mehreren Schulverwaltungsassistenzen an einer Schule kommt grunds</w:t>
      </w:r>
      <w:r>
        <w:t>ä</w:t>
      </w:r>
      <w:r>
        <w:t>tzlich nicht in Betracht, ist jedoch in Einzelf</w:t>
      </w:r>
      <w:r>
        <w:t>ä</w:t>
      </w:r>
      <w:r>
        <w:t>llen nach besonderer Darlegung der Umst</w:t>
      </w:r>
      <w:r>
        <w:t>ä</w:t>
      </w:r>
      <w:r>
        <w:t>nde des Einzelfalls nicht ausgeschlossen.</w:t>
      </w:r>
    </w:p>
    <w:p w:rsidR="00306AE2" w:rsidRDefault="00306AE2">
      <w:pPr>
        <w:pStyle w:val="RVfliesstext175nb"/>
      </w:pPr>
      <w:bookmarkStart w:id="5" w:name="21-01nr32nr7.9"/>
      <w:bookmarkEnd w:id="5"/>
      <w:r>
        <w:t xml:space="preserve">7.9 Die Stelle einer Schulverwaltungsassistenz wird zu 2/3 aus Kapitel 05 </w:t>
      </w:r>
      <w:r>
        <w:t>300 Titelgruppe 63 (Schulverwaltungsassistenz) und zu 1/3 aus einer freien und besetzbaren Lehrerstelle finanziert (</w:t>
      </w:r>
      <w:hyperlink r:id="rId46" w:history="1">
        <w:r>
          <w:t>siehe Nummer 7.4</w:t>
        </w:r>
      </w:hyperlink>
      <w:r>
        <w:t>). Die Zuweisung der Planstellen/Stellen an die Bezirksregierungen erfolgt mit den j</w:t>
      </w:r>
      <w:r>
        <w:t>ä</w:t>
      </w:r>
      <w:r>
        <w:t>hrlichen Zuweisungserlassen.</w:t>
      </w:r>
    </w:p>
    <w:p w:rsidR="00306AE2" w:rsidRDefault="00306AE2">
      <w:pPr>
        <w:pStyle w:val="RVueberschrift285fz"/>
      </w:pPr>
      <w:r>
        <w:t>8 Anwendbarkeit anderer Regelungen</w:t>
      </w:r>
    </w:p>
    <w:p w:rsidR="00306AE2" w:rsidRDefault="00306AE2">
      <w:pPr>
        <w:pStyle w:val="RVfliesstext175nb"/>
      </w:pPr>
      <w:r>
        <w:t>8.1 S</w:t>
      </w:r>
      <w:r>
        <w:t>ä</w:t>
      </w:r>
      <w:r>
        <w:t>mtliche Rahmenbedingungen f</w:t>
      </w:r>
      <w:r>
        <w:t>ü</w:t>
      </w:r>
      <w:r>
        <w:t>r die T</w:t>
      </w:r>
      <w:r>
        <w:t>ä</w:t>
      </w:r>
      <w:r>
        <w:t>tigkeit der Schulverwaltungsassistenzen k</w:t>
      </w:r>
      <w:r>
        <w:t>ö</w:t>
      </w:r>
      <w:r>
        <w:t>nnen in diesem Erlass nicht abschlie</w:t>
      </w:r>
      <w:r>
        <w:t>ß</w:t>
      </w:r>
      <w:r>
        <w:t>end geregelt werden.</w:t>
      </w:r>
    </w:p>
    <w:p w:rsidR="00306AE2" w:rsidRDefault="00306AE2">
      <w:pPr>
        <w:pStyle w:val="RVfliesstext175nb"/>
      </w:pPr>
      <w:r>
        <w:t>8.2 Soweit Regelungsl</w:t>
      </w:r>
      <w:r>
        <w:t>ü</w:t>
      </w:r>
      <w:r>
        <w:t>cken bestehen, sind diese unter Heranziehung und Auslegung bestehender Regelungen, insbesondere aus den Bereichen des allgemeinen Dienstrechts und Arbeitsrechts, zu schlie</w:t>
      </w:r>
      <w:r>
        <w:t>ß</w:t>
      </w:r>
      <w:r>
        <w:t>en. Dabei ist zu ber</w:t>
      </w:r>
      <w:r>
        <w:t>ü</w:t>
      </w:r>
      <w:r>
        <w:t>cksichtigen, dass sich aus der T</w:t>
      </w:r>
      <w:r>
        <w:t>ä</w:t>
      </w:r>
      <w:r>
        <w:t>tigkeit der Schulverwaltungsassistenzen zuk</w:t>
      </w:r>
      <w:r>
        <w:t>ü</w:t>
      </w:r>
      <w:r>
        <w:t>nftig ein neues Berufsbild entwickeln k</w:t>
      </w:r>
      <w:r>
        <w:t>ö</w:t>
      </w:r>
      <w:r>
        <w:t>nnte.</w:t>
      </w:r>
    </w:p>
    <w:p w:rsidR="00306AE2" w:rsidRDefault="00306AE2">
      <w:pPr>
        <w:pStyle w:val="RVueberschrift285fz"/>
      </w:pPr>
      <w:r>
        <w:t>9 Inkrafttreten</w:t>
      </w:r>
    </w:p>
    <w:p w:rsidR="00306AE2" w:rsidRDefault="00306AE2">
      <w:pPr>
        <w:pStyle w:val="RVfliesstext175nb"/>
      </w:pPr>
      <w:r>
        <w:t>Der Erlass tritt mit sofortiger Wirkung in Kraft.</w:t>
      </w:r>
    </w:p>
    <w:p w:rsidR="00306AE2" w:rsidRDefault="00306AE2">
      <w:pPr>
        <w:pStyle w:val="RVfliesstext175nb"/>
      </w:pPr>
      <w:r>
        <w:t>Der Runderlass des Ministeriums f</w:t>
      </w:r>
      <w:r>
        <w:t>ü</w:t>
      </w:r>
      <w:r>
        <w:t>r Schule und Weiterbildung vom 18.09.2013 (BASS 21-01 Nr. 32) wird aufgehoben.</w:t>
      </w:r>
    </w:p>
    <w:p w:rsidR="00306AE2" w:rsidRDefault="00306AE2">
      <w:pPr>
        <w:pStyle w:val="RVfliesstext175nb"/>
      </w:pPr>
    </w:p>
    <w:tbl>
      <w:tblPr>
        <w:tblW w:w="0" w:type="auto"/>
        <w:tblInd w:w="40" w:type="dxa"/>
        <w:tblLayout w:type="fixed"/>
        <w:tblCellMar>
          <w:left w:w="0" w:type="dxa"/>
          <w:right w:w="0" w:type="dxa"/>
        </w:tblCellMar>
        <w:tblLook w:val="0000" w:firstRow="0" w:lastRow="0" w:firstColumn="0" w:lastColumn="0" w:noHBand="0" w:noVBand="0"/>
      </w:tblPr>
      <w:tblGrid>
        <w:gridCol w:w="4886"/>
      </w:tblGrid>
      <w:tr w:rsidR="00000000">
        <w:trPr>
          <w:trHeight w:val="230"/>
        </w:trPr>
        <w:tc>
          <w:tcPr>
            <w:tcW w:w="4886" w:type="dxa"/>
            <w:tcBorders>
              <w:top w:val="nil"/>
              <w:left w:val="nil"/>
              <w:bottom w:val="nil"/>
              <w:right w:val="nil"/>
            </w:tcBorders>
            <w:shd w:val="clear" w:color="auto" w:fill="CCCCCC"/>
            <w:tcMar>
              <w:top w:w="40" w:type="dxa"/>
              <w:left w:w="40" w:type="dxa"/>
              <w:bottom w:w="40" w:type="dxa"/>
              <w:right w:w="40" w:type="dxa"/>
            </w:tcMar>
            <w:vAlign w:val="center"/>
          </w:tcPr>
          <w:p w:rsidR="00306AE2" w:rsidRDefault="00306AE2">
            <w:pPr>
              <w:pStyle w:val="RVredhinweis"/>
            </w:pPr>
            <w:r>
              <w:t>Nachfolgend finden Sie die Anlagen zum Runderlass:</w:t>
            </w:r>
          </w:p>
        </w:tc>
      </w:tr>
    </w:tbl>
    <w:p w:rsidR="00306AE2" w:rsidRDefault="00306AE2">
      <w:pPr>
        <w:pStyle w:val="RVfliesstext175nb"/>
      </w:pPr>
    </w:p>
    <w:p w:rsidR="00306AE2" w:rsidRDefault="00306AE2">
      <w:pPr>
        <w:pStyle w:val="RVAnlagenabstandleer75"/>
      </w:pPr>
    </w:p>
    <w:p w:rsidR="00306AE2" w:rsidRDefault="00306AE2">
      <w:pPr>
        <w:pStyle w:val="RVtabelle75fr"/>
        <w:keepLines/>
        <w:spacing w:before="10" w:after="10" w:line="10" w:lineRule="atLeast"/>
      </w:pPr>
      <w:bookmarkStart w:id="6" w:name="A1"/>
      <w:r>
        <w:lastRenderedPageBreak/>
        <w:t>Anlage</w:t>
      </w:r>
      <w:bookmarkStart w:id="7" w:name="21-01nr32A1"/>
      <w:bookmarkEnd w:id="7"/>
      <w:bookmarkEnd w:id="6"/>
      <w:r>
        <w:t xml:space="preserve"> 1</w:t>
      </w:r>
      <w:r>
        <w:t xml:space="preserve"> - Muster Stellenausschreibung Seite 1 - </w: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 o:spid="_x0000_i1025" type="#_x0000_t75" alt="" style="width:238.5pt;height:341.25pt">
            <v:imagedata r:id="rId47" o:title="" croptop="2815f" cropbottom="3840f" cropleft="3409f" cropright="3786f"/>
          </v:shape>
        </w:pict>
      </w:r>
    </w:p>
    <w:p w:rsidR="00306AE2" w:rsidRDefault="00306AE2">
      <w:pPr>
        <w:pStyle w:val="RVAnlagenabstandleer75"/>
      </w:pPr>
    </w:p>
    <w:p w:rsidR="00306AE2" w:rsidRDefault="00306AE2">
      <w:pPr>
        <w:pStyle w:val="RVtabelle75fr"/>
        <w:keepLines/>
        <w:spacing w:before="10" w:after="10" w:line="10" w:lineRule="atLeast"/>
      </w:pPr>
      <w:r>
        <w:t>Anlage 1 - Muster Stellenausschreibung Seite 2 -</w:t>
      </w:r>
      <w:r>
        <w:pict>
          <v:shape id="" o:spid="_x0000_i1026" type="#_x0000_t75" alt="" style="width:238.5pt;height:341.25pt">
            <v:imagedata r:id="rId48" o:title="" croptop="3500f" cropbottom="3153f" cropleft="3409f" cropright="3786f"/>
          </v:shape>
        </w:pict>
      </w:r>
    </w:p>
    <w:p w:rsidR="00306AE2" w:rsidRDefault="00306AE2">
      <w:pPr>
        <w:pStyle w:val="RVtabelle75fr"/>
        <w:keepLines/>
        <w:spacing w:before="10" w:after="10" w:line="10" w:lineRule="atLeast"/>
      </w:pPr>
      <w:r>
        <w:t>Anlage 1 - Muster Stellenausschreibung Seite 3 -</w:t>
      </w:r>
      <w:r>
        <w:pict>
          <v:shape id="" o:spid="_x0000_i1027" type="#_x0000_t75" alt="" style="width:238.5pt;height:341.25pt">
            <v:imagedata r:id="rId49" o:title="" croptop="2683f" cropbottom="3973f" cropleft="3632f" cropright="3563f"/>
          </v:shape>
        </w:pict>
      </w:r>
    </w:p>
    <w:p w:rsidR="00306AE2" w:rsidRDefault="00306AE2">
      <w:pPr>
        <w:pStyle w:val="RVAnlagenabstandleer75"/>
      </w:pPr>
    </w:p>
    <w:p w:rsidR="00306AE2" w:rsidRDefault="00306AE2">
      <w:pPr>
        <w:pStyle w:val="RVtabelle75fr"/>
        <w:keepLines/>
        <w:spacing w:before="10" w:after="10" w:line="10" w:lineRule="atLeast"/>
      </w:pPr>
      <w:r>
        <w:t>Anlage 1 - Muster Stellenausschreibung Seite 4 -</w:t>
      </w:r>
      <w:r>
        <w:pict>
          <v:shape id="" o:spid="_x0000_i1028" type="#_x0000_t75" alt="" style="width:238.5pt;height:341.25pt">
            <v:imagedata r:id="rId50" o:title="" croptop="6567f" cropbottom="86f" cropleft="4080f" cropright="3111f"/>
          </v:shape>
        </w:pict>
      </w:r>
    </w:p>
    <w:p w:rsidR="00306AE2" w:rsidRDefault="00306AE2">
      <w:pPr>
        <w:pStyle w:val="RVtabelle75fr"/>
        <w:keepLines/>
        <w:spacing w:before="10" w:after="10" w:line="10" w:lineRule="atLeast"/>
      </w:pPr>
      <w:r>
        <w:t>Anlage</w:t>
      </w:r>
      <w:bookmarkStart w:id="8" w:name="21-01nr32A2"/>
      <w:bookmarkEnd w:id="8"/>
      <w:r>
        <w:t xml:space="preserve"> 2</w:t>
      </w:r>
      <w:r>
        <w:t xml:space="preserve"> - Seite 1 -</w:t>
      </w:r>
      <w:r>
        <w:pict>
          <v:shape id="" o:spid="_x0000_i1029" type="#_x0000_t75" alt="" style="width:238.5pt;height:341.25pt">
            <v:imagedata r:id="rId51" o:title="" croptop="3290f" cropbottom="3363f" cropleft="4597f" cropright="2590f"/>
          </v:shape>
        </w:pict>
      </w:r>
    </w:p>
    <w:p w:rsidR="00306AE2" w:rsidRDefault="00306AE2">
      <w:pPr>
        <w:pStyle w:val="RVAnlagenabstandleer75"/>
      </w:pPr>
    </w:p>
    <w:p w:rsidR="00306AE2" w:rsidRDefault="00306AE2">
      <w:pPr>
        <w:pStyle w:val="RVtabelle75fr"/>
        <w:keepLines/>
        <w:spacing w:before="10" w:after="10" w:line="10" w:lineRule="atLeast"/>
      </w:pPr>
      <w:r>
        <w:t>Anlage 2 - Seite 2 -</w:t>
      </w:r>
      <w:r>
        <w:pict>
          <v:shape id="" o:spid="_x0000_i1030" type="#_x0000_t75" alt="" style="width:238.5pt;height:341.25pt">
            <v:imagedata r:id="rId52" o:title="" croptop="3184f" cropbottom="3469f" cropleft="4564f" cropright="2627f"/>
          </v:shape>
        </w:pict>
      </w:r>
    </w:p>
    <w:p w:rsidR="00306AE2" w:rsidRDefault="00306AE2">
      <w:pPr>
        <w:pStyle w:val="RVfliesstext175nb"/>
      </w:pPr>
    </w:p>
    <w:sectPr w:rsidR="00000000">
      <w:footerReference w:type="default" r:id="rId53"/>
      <w:type w:val="continuous"/>
      <w:pgSz w:w="11906" w:h="16838"/>
      <w:pgMar w:top="1152" w:right="1124" w:bottom="982" w:left="784" w:header="720" w:footer="720" w:gutter="0"/>
      <w:cols w:num="2" w:space="226"/>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06AE2" w:rsidRDefault="00306AE2">
      <w:r>
        <w:separator/>
      </w:r>
    </w:p>
  </w:endnote>
  <w:endnote w:type="continuationSeparator" w:id="0">
    <w:p w:rsidR="00306AE2" w:rsidRDefault="00306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rlito">
    <w:altName w:val="Calibri"/>
    <w:panose1 w:val="020F0502020204030204"/>
    <w:charset w:val="00"/>
    <w:family w:val="swiss"/>
    <w:pitch w:val="variable"/>
    <w:sig w:usb0="E10002FF" w:usb1="5000ECFF" w:usb2="00000009" w:usb3="00000000" w:csb0="0000019F" w:csb1="00000000"/>
  </w:font>
  <w:font w:name="Lohit Devanagari">
    <w:panose1 w:val="00000000000000000000"/>
    <w:charset w:val="00"/>
    <w:family w:val="auto"/>
    <w:notTrueType/>
    <w:pitch w:val="variable"/>
    <w:sig w:usb0="00000003" w:usb1="08070000" w:usb2="00000010" w:usb3="00000000" w:csb0="00020001" w:csb1="00000000"/>
  </w:font>
  <w:font w:name="Mangal">
    <w:panose1 w:val="00000400000000000000"/>
    <w:charset w:val="00"/>
    <w:family w:val="roman"/>
    <w:pitch w:val="variable"/>
    <w:sig w:usb0="00008003" w:usb1="00000000" w:usb2="00000000" w:usb3="00000000" w:csb0="00000001" w:csb1="00000000"/>
  </w:font>
  <w:font w:name="Noto Sans Devanagari">
    <w:charset w:val="00"/>
    <w:family w:val="swiss"/>
    <w:pitch w:val="variable"/>
    <w:sig w:usb0="80008023" w:usb1="00002046"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06AE2" w:rsidRDefault="00306AE2">
    <w:pPr>
      <w:pStyle w:val="RVtabelle75fr"/>
      <w:tabs>
        <w:tab w:val="left" w:pos="4989"/>
        <w:tab w:val="left" w:pos="7455"/>
        <w:tab w:val="left" w:pos="9978"/>
      </w:tabs>
      <w:spacing w:before="10" w:after="10"/>
      <w:jc w:val="center"/>
    </w:pPr>
    <w:r>
      <w:rPr>
        <w:noProof/>
      </w:rPr>
      <w:pict>
        <v:rect id="Rahmen1" o:spid="_x0000_s2049" alt="" style="position:absolute;margin-left:0;margin-top:-8.55pt;width:1.1pt;height:8.45pt;z-index:251659264;mso-position-horizontal-relative:char;mso-position-vertical-relative:text;v-text-anchor:middle" coordsize="0,0" o:allowincell="f" stroked="f" strokecolor="#3465a4">
          <v:fill color2="black" o:detectmouseclick="t"/>
          <v:stroke color2="#cb9a5b" joinstyle="round"/>
          <v:shadow obscured="t"/>
          <v:textbox>
            <w:txbxContent>
              <w:p w:rsidR="00306AE2" w:rsidRDefault="00306AE2">
                <w:pPr>
                  <w:pStyle w:val="RVtabelle75fr"/>
                  <w:tabs>
                    <w:tab w:val="left" w:pos="4989"/>
                    <w:tab w:val="left" w:pos="7455"/>
                    <w:tab w:val="left" w:pos="9978"/>
                  </w:tabs>
                  <w:spacing w:before="10" w:after="10"/>
                  <w:jc w:val="center"/>
                </w:pPr>
              </w:p>
            </w:txbxContent>
          </v:textbox>
          <w10:wrap anchorx="margin" anchory="margin"/>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06AE2" w:rsidRDefault="00306AE2">
      <w:r>
        <w:rPr>
          <w:rFonts w:eastAsiaTheme="minorEastAsia" w:cs="Arial"/>
          <w:sz w:val="24"/>
          <w:szCs w:val="24"/>
          <w:lang w:eastAsia="de-DE" w:bidi="ar-SA"/>
        </w:rPr>
        <w:separator/>
      </w:r>
    </w:p>
  </w:footnote>
  <w:footnote w:type="continuationSeparator" w:id="0">
    <w:p w:rsidR="00306AE2" w:rsidRDefault="00306A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mirrorMargins/>
  <w:bordersDoNotSurroundHeader/>
  <w:bordersDoNotSurroundFooter/>
  <w:defaultTabStop w:val="720"/>
  <w:autoHyphenation/>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AE6B92"/>
    <w:rsid w:val="00306AE2"/>
    <w:rsid w:val="00A339FA"/>
    <w:rsid w:val="00AE6B9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0"/>
  <w15:docId w15:val="{878B4888-F3CA-4280-9248-1F3B679FB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autoSpaceDE w:val="0"/>
      <w:autoSpaceDN w:val="0"/>
      <w:adjustRightInd w:val="0"/>
      <w:spacing w:after="0" w:line="240" w:lineRule="auto"/>
    </w:pPr>
    <w:rPr>
      <w:rFonts w:ascii="Arial" w:eastAsia="Times New Roman" w:hAnsi="Arial" w:cs="DejaVu Sans"/>
      <w:kern w:val="0"/>
      <w:sz w:val="22"/>
      <w:szCs w:val="22"/>
      <w:lang w:eastAsia="zh-CN" w:bidi="hi-IN"/>
    </w:rPr>
  </w:style>
  <w:style w:type="character" w:default="1" w:styleId="Absatz-Standardschriftart">
    <w:name w:val="Default Paragraph Font"/>
    <w:uiPriority w:val="99"/>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otnoteCharacters">
    <w:name w:val="Footnote Characters"/>
    <w:uiPriority w:val="99"/>
    <w:rPr>
      <w:vertAlign w:val="superscript"/>
    </w:rPr>
  </w:style>
  <w:style w:type="character" w:styleId="Funotenzeichen">
    <w:name w:val="footnote reference"/>
    <w:basedOn w:val="Absatz-Standardschriftart"/>
    <w:uiPriority w:val="99"/>
    <w:rPr>
      <w:vertAlign w:val="superscript"/>
    </w:rPr>
  </w:style>
  <w:style w:type="character" w:customStyle="1" w:styleId="EndnoteCharacters">
    <w:name w:val="Endnote Characters"/>
    <w:uiPriority w:val="99"/>
    <w:rPr>
      <w:vertAlign w:val="superscript"/>
    </w:rPr>
  </w:style>
  <w:style w:type="character" w:styleId="Endnotenzeichen">
    <w:name w:val="endnote reference"/>
    <w:basedOn w:val="Absatz-Standardschriftart"/>
    <w:uiPriority w:val="99"/>
    <w:rPr>
      <w:vertAlign w:val="superscript"/>
    </w:rPr>
  </w:style>
  <w:style w:type="character" w:customStyle="1" w:styleId="95">
    <w:name w:val="95%"/>
    <w:uiPriority w:val="99"/>
    <w:rPr>
      <w:w w:val="95"/>
      <w:sz w:val="22"/>
    </w:rPr>
  </w:style>
  <w:style w:type="character" w:customStyle="1" w:styleId="96">
    <w:name w:val="96%"/>
    <w:uiPriority w:val="99"/>
    <w:rPr>
      <w:color w:val="000000"/>
      <w:w w:val="96"/>
      <w:sz w:val="15"/>
      <w:szCs w:val="15"/>
    </w:rPr>
  </w:style>
  <w:style w:type="character" w:customStyle="1" w:styleId="97">
    <w:name w:val="97%"/>
    <w:uiPriority w:val="99"/>
    <w:rPr>
      <w:w w:val="97"/>
      <w:sz w:val="22"/>
    </w:rPr>
  </w:style>
  <w:style w:type="character" w:customStyle="1" w:styleId="98">
    <w:name w:val="98%"/>
    <w:uiPriority w:val="99"/>
    <w:rPr>
      <w:w w:val="98"/>
      <w:sz w:val="22"/>
    </w:rPr>
  </w:style>
  <w:style w:type="character" w:customStyle="1" w:styleId="99">
    <w:name w:val="99%"/>
    <w:uiPriority w:val="99"/>
    <w:rPr>
      <w:w w:val="99"/>
      <w:sz w:val="22"/>
    </w:rPr>
  </w:style>
  <w:style w:type="character" w:customStyle="1" w:styleId="Betonung">
    <w:name w:val="Betonung"/>
    <w:uiPriority w:val="99"/>
    <w:rPr>
      <w:i/>
      <w:iCs/>
    </w:rPr>
  </w:style>
  <w:style w:type="character" w:customStyle="1" w:styleId="blauundhf">
    <w:name w:val="blau und hf"/>
    <w:uiPriority w:val="99"/>
    <w:rPr>
      <w:b/>
      <w:bCs/>
      <w:color w:val="000000"/>
      <w:sz w:val="22"/>
    </w:rPr>
  </w:style>
  <w:style w:type="character" w:customStyle="1" w:styleId="blauundmager">
    <w:name w:val="blau und mager"/>
    <w:uiPriority w:val="99"/>
    <w:rPr>
      <w:color w:val="000000"/>
      <w:sz w:val="15"/>
      <w:szCs w:val="15"/>
    </w:rPr>
  </w:style>
  <w:style w:type="character" w:customStyle="1" w:styleId="FNhochgestellt">
    <w:name w:val="FN hochgestellt"/>
    <w:uiPriority w:val="99"/>
    <w:rPr>
      <w:color w:val="000000"/>
      <w:vertAlign w:val="superscript"/>
    </w:rPr>
  </w:style>
  <w:style w:type="character" w:customStyle="1" w:styleId="FNhochgestelltblau">
    <w:name w:val="FN hochgestellt blau"/>
    <w:uiPriority w:val="99"/>
    <w:rPr>
      <w:color w:val="000000"/>
      <w:sz w:val="15"/>
      <w:szCs w:val="15"/>
      <w:vertAlign w:val="superscript"/>
    </w:rPr>
  </w:style>
  <w:style w:type="character" w:customStyle="1" w:styleId="FNhochgestelltmagerblau">
    <w:name w:val="FN hochgestellt. mager blau"/>
    <w:uiPriority w:val="99"/>
    <w:rPr>
      <w:color w:val="000000"/>
      <w:vertAlign w:val="superscript"/>
    </w:rPr>
  </w:style>
  <w:style w:type="character" w:customStyle="1" w:styleId="FNhochgestelltmagerundblau">
    <w:name w:val="FN hochgestellt. mager und blau"/>
    <w:uiPriority w:val="99"/>
    <w:rPr>
      <w:color w:val="000000"/>
      <w:sz w:val="15"/>
      <w:szCs w:val="15"/>
      <w:vertAlign w:val="superscript"/>
    </w:rPr>
  </w:style>
  <w:style w:type="character" w:customStyle="1" w:styleId="GlgVar">
    <w:name w:val="GlgVar"/>
    <w:uiPriority w:val="99"/>
    <w:rPr>
      <w:i/>
      <w:iCs/>
    </w:rPr>
  </w:style>
  <w:style w:type="character" w:customStyle="1" w:styleId="hf">
    <w:name w:val="hf"/>
    <w:uiPriority w:val="99"/>
    <w:rPr>
      <w:b/>
      <w:bCs/>
      <w:sz w:val="22"/>
    </w:rPr>
  </w:style>
  <w:style w:type="character" w:customStyle="1" w:styleId="hfunterstrichen">
    <w:name w:val="hf unterstrichen"/>
    <w:uiPriority w:val="99"/>
    <w:rPr>
      <w:b/>
      <w:bCs/>
      <w:color w:val="000000"/>
      <w:sz w:val="15"/>
      <w:szCs w:val="15"/>
      <w:u w:val="single"/>
    </w:rPr>
  </w:style>
  <w:style w:type="character" w:customStyle="1" w:styleId="HKS23N">
    <w:name w:val="HKS 23 N"/>
    <w:uiPriority w:val="99"/>
    <w:rPr>
      <w:color w:val="FF004D"/>
      <w:sz w:val="22"/>
    </w:rPr>
  </w:style>
  <w:style w:type="character" w:customStyle="1" w:styleId="HKS23N20">
    <w:name w:val="HKS 23 N 20 %"/>
    <w:uiPriority w:val="99"/>
    <w:rPr>
      <w:color w:val="FFCCDB"/>
      <w:sz w:val="15"/>
      <w:szCs w:val="15"/>
    </w:rPr>
  </w:style>
  <w:style w:type="character" w:customStyle="1" w:styleId="HKS23N30">
    <w:name w:val="HKS 23 N 30 %"/>
    <w:uiPriority w:val="99"/>
    <w:rPr>
      <w:color w:val="FFB3C9"/>
      <w:sz w:val="15"/>
      <w:szCs w:val="15"/>
    </w:rPr>
  </w:style>
  <w:style w:type="character" w:customStyle="1" w:styleId="kursiv">
    <w:name w:val="kursiv"/>
    <w:uiPriority w:val="99"/>
    <w:rPr>
      <w:i/>
      <w:iCs/>
      <w:sz w:val="22"/>
    </w:rPr>
  </w:style>
  <w:style w:type="character" w:customStyle="1" w:styleId="Ke4stchenWindings">
    <w:name w:val="Käe4stchen (Windings)"/>
    <w:uiPriority w:val="99"/>
    <w:rPr>
      <w:rFonts w:ascii="Wingdings" w:hAnsi="Wingdings" w:cs="Wingdings"/>
      <w:color w:val="000000"/>
      <w:sz w:val="18"/>
      <w:szCs w:val="18"/>
    </w:rPr>
  </w:style>
  <w:style w:type="character" w:customStyle="1" w:styleId="mager">
    <w:name w:val="mager"/>
    <w:uiPriority w:val="99"/>
    <w:rPr>
      <w:color w:val="000000"/>
      <w:sz w:val="15"/>
      <w:szCs w:val="15"/>
    </w:rPr>
  </w:style>
  <w:style w:type="character" w:customStyle="1" w:styleId="magerundkursiv">
    <w:name w:val="mager und kursiv"/>
    <w:uiPriority w:val="99"/>
    <w:rPr>
      <w:i/>
      <w:iCs/>
      <w:color w:val="000000"/>
      <w:sz w:val="15"/>
      <w:szCs w:val="15"/>
    </w:rPr>
  </w:style>
  <w:style w:type="character" w:customStyle="1" w:styleId="magerundunterstrichen">
    <w:name w:val="mager und unterstrichen"/>
    <w:uiPriority w:val="99"/>
    <w:rPr>
      <w:color w:val="000000"/>
      <w:sz w:val="15"/>
      <w:szCs w:val="15"/>
      <w:u w:val="single"/>
    </w:rPr>
  </w:style>
  <w:style w:type="character" w:customStyle="1" w:styleId="Pantone">
    <w:name w:val="Pantone"/>
    <w:uiPriority w:val="99"/>
    <w:rPr>
      <w:color w:val="FFA817"/>
      <w:sz w:val="18"/>
      <w:szCs w:val="18"/>
    </w:rPr>
  </w:style>
  <w:style w:type="character" w:customStyle="1" w:styleId="RVsymbol">
    <w:name w:val="RV_symbol"/>
    <w:uiPriority w:val="99"/>
    <w:rPr>
      <w:rFonts w:ascii="Symbol" w:hAnsi="Symbol" w:cs="Symbol"/>
      <w:color w:val="000000"/>
      <w:sz w:val="20"/>
      <w:szCs w:val="20"/>
    </w:rPr>
  </w:style>
  <w:style w:type="character" w:customStyle="1" w:styleId="RVtiefergestellt">
    <w:name w:val="RV_tiefergestellt"/>
    <w:uiPriority w:val="99"/>
    <w:rPr>
      <w:color w:val="000000"/>
      <w:sz w:val="15"/>
      <w:szCs w:val="15"/>
      <w:vertAlign w:val="subscript"/>
    </w:rPr>
  </w:style>
  <w:style w:type="character" w:customStyle="1" w:styleId="RVWindings-Pfeil75">
    <w:name w:val="RV_Windings-Pfeil_75"/>
    <w:uiPriority w:val="99"/>
    <w:rPr>
      <w:rFonts w:ascii="Wingdings" w:hAnsi="Wingdings" w:cs="Wingdings"/>
      <w:color w:val="000000"/>
      <w:sz w:val="15"/>
      <w:szCs w:val="15"/>
    </w:rPr>
  </w:style>
  <w:style w:type="character" w:customStyle="1" w:styleId="Unterstrichen">
    <w:name w:val="Unterstrichen"/>
    <w:uiPriority w:val="99"/>
    <w:rPr>
      <w:color w:val="000000"/>
      <w:sz w:val="15"/>
      <w:szCs w:val="15"/>
      <w:u w:val="single"/>
    </w:rPr>
  </w:style>
  <w:style w:type="character" w:customStyle="1" w:styleId="weidf">
    <w:name w:val="weißdf"/>
    <w:uiPriority w:val="99"/>
    <w:rPr>
      <w:b/>
      <w:bCs/>
      <w:color w:val="FFFFFF"/>
      <w:sz w:val="18"/>
      <w:szCs w:val="18"/>
    </w:rPr>
  </w:style>
  <w:style w:type="character" w:customStyle="1" w:styleId="FootnoteReference">
    <w:name w:val="FootnoteReference"/>
    <w:uiPriority w:val="99"/>
    <w:rPr>
      <w:sz w:val="17"/>
      <w:szCs w:val="17"/>
      <w:vertAlign w:val="superscript"/>
    </w:rPr>
  </w:style>
  <w:style w:type="character" w:customStyle="1" w:styleId="2">
    <w:name w:val="2"/>
    <w:uiPriority w:val="99"/>
    <w:rPr>
      <w:color w:val="000000"/>
      <w:sz w:val="4"/>
      <w:szCs w:val="4"/>
    </w:rPr>
  </w:style>
  <w:style w:type="character" w:customStyle="1" w:styleId="AbsatzpunktAusderPraxis">
    <w:name w:val="Absatzpunkt Aus der Praxis"/>
    <w:uiPriority w:val="99"/>
    <w:rPr>
      <w:rFonts w:ascii="Franklin Gothic Book" w:hAnsi="Franklin Gothic Book" w:cs="Franklin Gothic Book"/>
      <w:color w:val="00FF00"/>
    </w:rPr>
  </w:style>
  <w:style w:type="character" w:customStyle="1" w:styleId="AbsatzpunktDieBASSimSchulalltag">
    <w:name w:val="Absatzpunkt Die BASS im Schulalltag"/>
    <w:uiPriority w:val="99"/>
    <w:rPr>
      <w:rFonts w:ascii="Franklin Gothic Book" w:hAnsi="Franklin Gothic Book" w:cs="Franklin Gothic Book"/>
      <w:color w:val="0030AA"/>
    </w:rPr>
  </w:style>
  <w:style w:type="character" w:customStyle="1" w:styleId="AbsatzpunktGutzuwissen">
    <w:name w:val="Absatzpunkt Gut zu wissen"/>
    <w:uiPriority w:val="99"/>
    <w:rPr>
      <w:rFonts w:ascii="Franklin Gothic Book" w:hAnsi="Franklin Gothic Book" w:cs="Franklin Gothic Book"/>
      <w:color w:val="8000FF"/>
    </w:rPr>
  </w:style>
  <w:style w:type="character" w:customStyle="1" w:styleId="AbsatzpunktImFokus">
    <w:name w:val="Absatzpunkt Im Fokus"/>
    <w:uiPriority w:val="99"/>
    <w:rPr>
      <w:rFonts w:ascii="Franklin Gothic Book" w:hAnsi="Franklin Gothic Book" w:cs="Franklin Gothic Book"/>
      <w:color w:val="D90038"/>
    </w:rPr>
  </w:style>
  <w:style w:type="character" w:customStyle="1" w:styleId="FarbeInhaltEditorial">
    <w:name w:val="Farbe Inhalt/Editorial"/>
    <w:uiPriority w:val="99"/>
    <w:rPr>
      <w:rFonts w:ascii="Franklin Gothic Book" w:hAnsi="Franklin Gothic Book" w:cs="Franklin Gothic Book"/>
      <w:color w:val="00A4DE"/>
    </w:rPr>
  </w:style>
  <w:style w:type="character" w:customStyle="1" w:styleId="InhaltZiffer">
    <w:name w:val="Inhalt Ziffer"/>
    <w:uiPriority w:val="99"/>
    <w:rPr>
      <w:rFonts w:ascii="Franklin Gothic Book" w:hAnsi="Franklin Gothic Book" w:cs="Franklin Gothic Book"/>
      <w:color w:val="000000"/>
      <w:sz w:val="21"/>
      <w:szCs w:val="21"/>
    </w:rPr>
  </w:style>
  <w:style w:type="character" w:customStyle="1" w:styleId="Kopfzeile1">
    <w:name w:val="Kopfzeile1"/>
    <w:uiPriority w:val="99"/>
    <w:rPr>
      <w:rFonts w:ascii="Franklin Gothic Book" w:hAnsi="Franklin Gothic Book" w:cs="Franklin Gothic Book"/>
      <w:caps/>
      <w:color w:val="FFFFFF"/>
      <w:w w:val="80"/>
      <w:sz w:val="17"/>
      <w:szCs w:val="17"/>
    </w:rPr>
  </w:style>
  <w:style w:type="character" w:customStyle="1" w:styleId="Standard1">
    <w:name w:val="Standard1"/>
    <w:uiPriority w:val="99"/>
    <w:rPr>
      <w:sz w:val="22"/>
    </w:rPr>
  </w:style>
  <w:style w:type="character" w:customStyle="1" w:styleId="Punkt55">
    <w:name w:val="Punkt 5.5"/>
    <w:uiPriority w:val="99"/>
    <w:rPr>
      <w:color w:val="000000"/>
      <w:sz w:val="11"/>
      <w:szCs w:val="11"/>
    </w:rPr>
  </w:style>
  <w:style w:type="character" w:customStyle="1" w:styleId="Punkt65">
    <w:name w:val="Punkt 6.5"/>
    <w:uiPriority w:val="99"/>
    <w:rPr>
      <w:color w:val="000000"/>
      <w:sz w:val="13"/>
      <w:szCs w:val="13"/>
    </w:rPr>
  </w:style>
  <w:style w:type="character" w:customStyle="1" w:styleId="Punkt60">
    <w:name w:val="Punkt 6.0"/>
    <w:uiPriority w:val="99"/>
    <w:rPr>
      <w:color w:val="000000"/>
      <w:sz w:val="12"/>
      <w:szCs w:val="12"/>
    </w:rPr>
  </w:style>
  <w:style w:type="character" w:customStyle="1" w:styleId="Punkt70">
    <w:name w:val="Punkt 7.0"/>
    <w:uiPriority w:val="99"/>
    <w:rPr>
      <w:sz w:val="14"/>
      <w:szCs w:val="14"/>
    </w:rPr>
  </w:style>
  <w:style w:type="character" w:customStyle="1" w:styleId="RVTabellenueberschrift">
    <w:name w:val="RV_Tabellenueberschrift"/>
    <w:uiPriority w:val="99"/>
    <w:rPr>
      <w:color w:val="000000"/>
      <w:sz w:val="13"/>
      <w:szCs w:val="13"/>
    </w:rPr>
  </w:style>
  <w:style w:type="character" w:customStyle="1" w:styleId="Sternchen">
    <w:name w:val="Sternchen"/>
    <w:uiPriority w:val="99"/>
    <w:rPr>
      <w:b/>
      <w:bCs/>
      <w:color w:val="000000"/>
      <w:sz w:val="20"/>
      <w:szCs w:val="20"/>
    </w:rPr>
  </w:style>
  <w:style w:type="character" w:customStyle="1" w:styleId="Sternchenblau">
    <w:name w:val="Sternchen blau"/>
    <w:uiPriority w:val="99"/>
    <w:rPr>
      <w:b/>
      <w:bCs/>
      <w:color w:val="0000FF"/>
      <w:sz w:val="20"/>
      <w:szCs w:val="20"/>
    </w:rPr>
  </w:style>
  <w:style w:type="character" w:customStyle="1" w:styleId="SWAbsatzpunktDerschnelledcberblick">
    <w:name w:val="SW Absatzpunkt Der schnelle Üdcberblick"/>
    <w:uiPriority w:val="99"/>
    <w:rPr>
      <w:rFonts w:ascii="Franklin Gothic Book" w:hAnsi="Franklin Gothic Book" w:cs="Franklin Gothic Book"/>
      <w:color w:val="D90038"/>
    </w:rPr>
  </w:style>
  <w:style w:type="character" w:customStyle="1" w:styleId="SWGrundtextfett">
    <w:name w:val="SW Grundtext fett"/>
    <w:uiPriority w:val="99"/>
    <w:rPr>
      <w:rFonts w:ascii="Franklin Gothic Demi" w:hAnsi="Franklin Gothic Demi" w:cs="Franklin Gothic Demi"/>
      <w:color w:val="000000"/>
      <w:sz w:val="21"/>
      <w:szCs w:val="21"/>
    </w:rPr>
  </w:style>
  <w:style w:type="character" w:customStyle="1" w:styleId="SWLink">
    <w:name w:val="SW Link"/>
    <w:uiPriority w:val="99"/>
    <w:rPr>
      <w:color w:val="000000"/>
      <w:sz w:val="22"/>
    </w:rPr>
  </w:style>
  <w:style w:type="character" w:customStyle="1" w:styleId="SWwwwfarbig">
    <w:name w:val="SW www farbig"/>
    <w:uiPriority w:val="99"/>
    <w:rPr>
      <w:rFonts w:ascii="Franklin Gothic Medium" w:hAnsi="Franklin Gothic Medium" w:cs="Franklin Gothic Medium"/>
      <w:color w:val="0030AA"/>
      <w:sz w:val="21"/>
      <w:szCs w:val="21"/>
    </w:rPr>
  </w:style>
  <w:style w:type="character" w:customStyle="1" w:styleId="waldgrfcn">
    <w:name w:val="waldgrüfcn"/>
    <w:uiPriority w:val="99"/>
    <w:rPr>
      <w:b/>
      <w:bCs/>
      <w:color w:val="518A51"/>
      <w:sz w:val="18"/>
      <w:szCs w:val="18"/>
    </w:rPr>
  </w:style>
  <w:style w:type="character" w:styleId="Hyperlink">
    <w:name w:val="Hyperlink"/>
    <w:basedOn w:val="Absatz-Standardschriftart"/>
    <w:uiPriority w:val="99"/>
  </w:style>
  <w:style w:type="character" w:customStyle="1" w:styleId="normal1">
    <w:name w:val="normal1"/>
    <w:uiPriority w:val="99"/>
    <w:rPr>
      <w:sz w:val="22"/>
    </w:rPr>
  </w:style>
  <w:style w:type="character" w:customStyle="1" w:styleId="Fudfnotenzeichen">
    <w:name w:val="Fußdfnotenzeichen"/>
    <w:uiPriority w:val="99"/>
    <w:rPr>
      <w:vertAlign w:val="superscript"/>
    </w:rPr>
  </w:style>
  <w:style w:type="character" w:customStyle="1" w:styleId="blau">
    <w:name w:val="blau"/>
    <w:uiPriority w:val="99"/>
    <w:rPr>
      <w:color w:val="000000"/>
      <w:sz w:val="22"/>
    </w:rPr>
  </w:style>
  <w:style w:type="paragraph" w:customStyle="1" w:styleId="Heading">
    <w:name w:val="Heading"/>
    <w:basedOn w:val="Standard"/>
    <w:next w:val="Textkrper"/>
    <w:uiPriority w:val="99"/>
    <w:pPr>
      <w:keepNext/>
      <w:spacing w:before="240" w:after="120"/>
    </w:pPr>
    <w:rPr>
      <w:rFonts w:ascii="Carlito" w:hAnsi="Carlito" w:cs="Lohit Devanagari"/>
      <w:sz w:val="28"/>
      <w:szCs w:val="28"/>
    </w:rPr>
  </w:style>
  <w:style w:type="paragraph" w:styleId="Textkrper">
    <w:name w:val="Body Text"/>
    <w:basedOn w:val="Standard"/>
    <w:link w:val="TextkrperZchn"/>
    <w:uiPriority w:val="99"/>
    <w:pPr>
      <w:spacing w:after="140" w:line="276" w:lineRule="auto"/>
    </w:pPr>
  </w:style>
  <w:style w:type="character" w:customStyle="1" w:styleId="TextkrperZchn">
    <w:name w:val="Textkörper Zchn"/>
    <w:basedOn w:val="Absatz-Standardschriftart"/>
    <w:link w:val="Textkrper"/>
    <w:uiPriority w:val="99"/>
    <w:semiHidden/>
    <w:rPr>
      <w:rFonts w:ascii="Arial" w:eastAsia="Times New Roman" w:hAnsi="Arial" w:cs="Mangal"/>
      <w:kern w:val="0"/>
      <w:sz w:val="22"/>
      <w:szCs w:val="20"/>
      <w:lang w:eastAsia="zh-CN" w:bidi="hi-IN"/>
    </w:rPr>
  </w:style>
  <w:style w:type="paragraph" w:styleId="Liste">
    <w:name w:val="List"/>
    <w:basedOn w:val="Textkrper"/>
    <w:uiPriority w:val="99"/>
    <w:rPr>
      <w:rFonts w:cs="Noto Sans Devanagari"/>
    </w:rPr>
  </w:style>
  <w:style w:type="paragraph" w:styleId="Beschriftung">
    <w:name w:val="caption"/>
    <w:basedOn w:val="Standard"/>
    <w:uiPriority w:val="99"/>
    <w:qFormat/>
    <w:pPr>
      <w:suppressLineNumbers/>
      <w:spacing w:before="120" w:after="120"/>
    </w:pPr>
    <w:rPr>
      <w:rFonts w:cs="Noto Sans Devanagari"/>
      <w:i/>
      <w:iCs/>
      <w:sz w:val="24"/>
      <w:szCs w:val="24"/>
    </w:rPr>
  </w:style>
  <w:style w:type="paragraph" w:customStyle="1" w:styleId="Index">
    <w:name w:val="Index"/>
    <w:basedOn w:val="Standard"/>
    <w:uiPriority w:val="99"/>
    <w:pPr>
      <w:suppressLineNumbers/>
    </w:pPr>
    <w:rPr>
      <w:rFonts w:cs="Lohit Devanagari"/>
    </w:rPr>
  </w:style>
  <w:style w:type="paragraph" w:customStyle="1" w:styleId="dcberschrift">
    <w:name w:val="Üdcberschrift"/>
    <w:basedOn w:val="Standard"/>
    <w:next w:val="Textkrper"/>
    <w:uiPriority w:val="99"/>
    <w:pPr>
      <w:keepNext/>
      <w:spacing w:before="240" w:after="120"/>
    </w:pPr>
    <w:rPr>
      <w:rFonts w:ascii="Carlito" w:hAnsi="Carlito" w:cs="Noto Sans Devanagari"/>
      <w:sz w:val="28"/>
      <w:szCs w:val="28"/>
    </w:rPr>
  </w:style>
  <w:style w:type="paragraph" w:customStyle="1" w:styleId="Verzeichnis">
    <w:name w:val="Verzeichnis"/>
    <w:basedOn w:val="Standard"/>
    <w:uiPriority w:val="99"/>
    <w:pPr>
      <w:suppressLineNumbers/>
    </w:pPr>
    <w:rPr>
      <w:rFonts w:cs="Noto Sans Devanagari"/>
    </w:rPr>
  </w:style>
  <w:style w:type="paragraph" w:styleId="berarbeitung">
    <w:name w:val="Revision"/>
    <w:uiPriority w:val="99"/>
    <w:pPr>
      <w:autoSpaceDE w:val="0"/>
      <w:autoSpaceDN w:val="0"/>
      <w:adjustRightInd w:val="0"/>
      <w:spacing w:after="0" w:line="240" w:lineRule="exact"/>
    </w:pPr>
    <w:rPr>
      <w:rFonts w:ascii="Arial" w:eastAsia="Times New Roman" w:hAnsi="Arial" w:cs="DejaVu Sans"/>
      <w:kern w:val="0"/>
      <w:sz w:val="22"/>
      <w:szCs w:val="22"/>
      <w:lang w:eastAsia="zh-CN" w:bidi="hi-IN"/>
    </w:rPr>
  </w:style>
  <w:style w:type="paragraph" w:customStyle="1" w:styleId="Bass-Nr">
    <w:name w:val="Bass-Nr"/>
    <w:uiPriority w:val="99"/>
    <w:pPr>
      <w:keepNext/>
      <w:widowControl w:val="0"/>
      <w:autoSpaceDE w:val="0"/>
      <w:autoSpaceDN w:val="0"/>
      <w:adjustRightInd w:val="0"/>
      <w:spacing w:after="0" w:line="200" w:lineRule="atLeast"/>
    </w:pPr>
    <w:rPr>
      <w:rFonts w:ascii="Arial" w:eastAsia="Times New Roman" w:hAnsi="Arial" w:cs="Arial"/>
      <w:b/>
      <w:bCs/>
      <w:color w:val="000000"/>
      <w:kern w:val="0"/>
      <w:sz w:val="20"/>
      <w:szCs w:val="20"/>
      <w:lang w:eastAsia="zh-CN" w:bidi="hi-IN"/>
    </w:rPr>
  </w:style>
  <w:style w:type="paragraph" w:customStyle="1" w:styleId="BASS-Nr-ABl">
    <w:name w:val="BASS-Nr-ABl"/>
    <w:uiPriority w:val="99"/>
    <w:pPr>
      <w:widowControl w:val="0"/>
      <w:tabs>
        <w:tab w:val="left" w:pos="800"/>
      </w:tabs>
      <w:autoSpaceDE w:val="0"/>
      <w:autoSpaceDN w:val="0"/>
      <w:adjustRightInd w:val="0"/>
      <w:spacing w:after="0" w:line="200" w:lineRule="atLeast"/>
    </w:pPr>
    <w:rPr>
      <w:rFonts w:ascii="Arial" w:eastAsia="Times New Roman" w:hAnsi="Arial" w:cs="Arial"/>
      <w:b/>
      <w:bCs/>
      <w:color w:val="666666"/>
      <w:kern w:val="0"/>
      <w:sz w:val="20"/>
      <w:szCs w:val="20"/>
      <w:lang w:eastAsia="zh-CN" w:bidi="hi-IN"/>
    </w:rPr>
  </w:style>
  <w:style w:type="paragraph" w:customStyle="1" w:styleId="RLtabellenkopf90flweiss">
    <w:name w:val="RL_tabellenkopf_90_f_l_weiss"/>
    <w:uiPriority w:val="99"/>
    <w:pPr>
      <w:tabs>
        <w:tab w:val="left" w:pos="104"/>
      </w:tabs>
      <w:autoSpaceDE w:val="0"/>
      <w:autoSpaceDN w:val="0"/>
      <w:adjustRightInd w:val="0"/>
      <w:spacing w:after="0" w:line="190" w:lineRule="exact"/>
      <w:ind w:left="1" w:hanging="1"/>
    </w:pPr>
    <w:rPr>
      <w:rFonts w:ascii="Arial" w:eastAsia="Times New Roman" w:hAnsi="Arial" w:cs="Arial"/>
      <w:b/>
      <w:bCs/>
      <w:color w:val="FFFFFF"/>
      <w:kern w:val="0"/>
      <w:sz w:val="18"/>
      <w:szCs w:val="18"/>
      <w:lang w:eastAsia="zh-CN" w:bidi="hi-IN"/>
    </w:rPr>
  </w:style>
  <w:style w:type="paragraph" w:customStyle="1" w:styleId="RVAnlagenpdfAnkerleer20">
    <w:name w:val="RV_Anlagen_pdf_Anker_leer_20"/>
    <w:uiPriority w:val="99"/>
    <w:pPr>
      <w:widowControl w:val="0"/>
      <w:autoSpaceDE w:val="0"/>
      <w:autoSpaceDN w:val="0"/>
      <w:adjustRightInd w:val="0"/>
      <w:spacing w:after="0" w:line="40" w:lineRule="exact"/>
      <w:ind w:left="1" w:hanging="1"/>
      <w:jc w:val="both"/>
    </w:pPr>
    <w:rPr>
      <w:rFonts w:ascii="Arial" w:eastAsia="Times New Roman" w:hAnsi="Arial" w:cs="Arial"/>
      <w:color w:val="000000"/>
      <w:kern w:val="0"/>
      <w:sz w:val="4"/>
      <w:szCs w:val="4"/>
      <w:lang w:eastAsia="zh-CN" w:bidi="hi-IN"/>
    </w:rPr>
  </w:style>
  <w:style w:type="paragraph" w:customStyle="1" w:styleId="RVAnlagenabstandleer75">
    <w:name w:val="RV_Anlagenabstand_leer_75"/>
    <w:uiPriority w:val="99"/>
    <w:pPr>
      <w:widowControl w:val="0"/>
      <w:autoSpaceDE w:val="0"/>
      <w:autoSpaceDN w:val="0"/>
      <w:adjustRightInd w:val="0"/>
      <w:spacing w:before="40" w:after="20" w:line="130" w:lineRule="exact"/>
      <w:ind w:left="1" w:hanging="1"/>
      <w:jc w:val="both"/>
    </w:pPr>
    <w:rPr>
      <w:rFonts w:ascii="Arial" w:eastAsia="Times New Roman" w:hAnsi="Arial" w:cs="Arial"/>
      <w:color w:val="000000"/>
      <w:kern w:val="0"/>
      <w:sz w:val="13"/>
      <w:szCs w:val="13"/>
      <w:lang w:eastAsia="zh-CN" w:bidi="hi-IN"/>
    </w:rPr>
  </w:style>
  <w:style w:type="paragraph" w:customStyle="1" w:styleId="RVfliesstext175fb">
    <w:name w:val="RV_fliesstext_1_75_f_b"/>
    <w:uiPriority w:val="99"/>
    <w:pPr>
      <w:autoSpaceDE w:val="0"/>
      <w:autoSpaceDN w:val="0"/>
      <w:adjustRightInd w:val="0"/>
      <w:spacing w:before="60" w:after="40" w:line="160" w:lineRule="exact"/>
      <w:ind w:left="1" w:hanging="1"/>
      <w:jc w:val="both"/>
    </w:pPr>
    <w:rPr>
      <w:rFonts w:ascii="Arial" w:eastAsia="Times New Roman" w:hAnsi="Arial" w:cs="Arial"/>
      <w:b/>
      <w:bCs/>
      <w:color w:val="000000"/>
      <w:kern w:val="0"/>
      <w:sz w:val="15"/>
      <w:szCs w:val="15"/>
      <w:lang w:eastAsia="zh-CN" w:bidi="hi-IN"/>
    </w:rPr>
  </w:style>
  <w:style w:type="paragraph" w:customStyle="1" w:styleId="RVfliesstext175fl">
    <w:name w:val="RV_fliesstext_1_75_f_l"/>
    <w:uiPriority w:val="99"/>
    <w:pPr>
      <w:widowControl w:val="0"/>
      <w:autoSpaceDE w:val="0"/>
      <w:autoSpaceDN w:val="0"/>
      <w:adjustRightInd w:val="0"/>
      <w:spacing w:before="60" w:after="40" w:line="160" w:lineRule="exact"/>
      <w:ind w:left="1" w:hanging="1"/>
    </w:pPr>
    <w:rPr>
      <w:rFonts w:ascii="Arial" w:eastAsia="Times New Roman" w:hAnsi="Arial" w:cs="Arial"/>
      <w:b/>
      <w:bCs/>
      <w:color w:val="000000"/>
      <w:kern w:val="0"/>
      <w:sz w:val="15"/>
      <w:szCs w:val="15"/>
      <w:lang w:eastAsia="zh-CN" w:bidi="hi-IN"/>
    </w:rPr>
  </w:style>
  <w:style w:type="paragraph" w:customStyle="1" w:styleId="RVfliesstext175kb">
    <w:name w:val="RV_fliesstext_1_75_k_b"/>
    <w:uiPriority w:val="99"/>
    <w:pPr>
      <w:widowControl w:val="0"/>
      <w:autoSpaceDE w:val="0"/>
      <w:autoSpaceDN w:val="0"/>
      <w:adjustRightInd w:val="0"/>
      <w:spacing w:after="40" w:line="160" w:lineRule="exact"/>
      <w:ind w:left="1" w:hanging="1"/>
      <w:jc w:val="both"/>
    </w:pPr>
    <w:rPr>
      <w:rFonts w:ascii="Arial" w:eastAsia="Times New Roman" w:hAnsi="Arial" w:cs="Arial"/>
      <w:i/>
      <w:iCs/>
      <w:color w:val="000000"/>
      <w:kern w:val="0"/>
      <w:sz w:val="15"/>
      <w:szCs w:val="15"/>
      <w:lang w:eastAsia="zh-CN" w:bidi="hi-IN"/>
    </w:rPr>
  </w:style>
  <w:style w:type="paragraph" w:customStyle="1" w:styleId="RVfliesstext175nb">
    <w:name w:val="RV_fliesstext_1_75_n_b"/>
    <w:uiPriority w:val="99"/>
    <w:pPr>
      <w:autoSpaceDE w:val="0"/>
      <w:autoSpaceDN w:val="0"/>
      <w:adjustRightInd w:val="0"/>
      <w:spacing w:before="60" w:after="40" w:line="160" w:lineRule="exact"/>
      <w:ind w:left="1" w:hanging="1"/>
      <w:jc w:val="both"/>
    </w:pPr>
    <w:rPr>
      <w:rFonts w:ascii="Arial" w:eastAsia="Times New Roman" w:hAnsi="Arial" w:cs="Arial"/>
      <w:color w:val="000000"/>
      <w:kern w:val="0"/>
      <w:sz w:val="15"/>
      <w:szCs w:val="15"/>
      <w:lang w:eastAsia="zh-CN" w:bidi="hi-IN"/>
    </w:rPr>
  </w:style>
  <w:style w:type="paragraph" w:customStyle="1" w:styleId="RVfliesstext175nl">
    <w:name w:val="RV_fliesstext_1_75_n_l"/>
    <w:uiPriority w:val="99"/>
    <w:pPr>
      <w:widowControl w:val="0"/>
      <w:autoSpaceDE w:val="0"/>
      <w:autoSpaceDN w:val="0"/>
      <w:adjustRightInd w:val="0"/>
      <w:spacing w:before="40" w:after="20" w:line="150" w:lineRule="exact"/>
      <w:ind w:left="1" w:hanging="1"/>
    </w:pPr>
    <w:rPr>
      <w:rFonts w:ascii="Arial" w:eastAsia="Times New Roman" w:hAnsi="Arial" w:cs="Arial"/>
      <w:color w:val="000000"/>
      <w:kern w:val="0"/>
      <w:sz w:val="15"/>
      <w:szCs w:val="15"/>
      <w:lang w:eastAsia="zh-CN" w:bidi="hi-IN"/>
    </w:rPr>
  </w:style>
  <w:style w:type="paragraph" w:customStyle="1" w:styleId="RVFudfnote160kb">
    <w:name w:val="RV_Fußdfnote_1_60_k_b"/>
    <w:uiPriority w:val="99"/>
    <w:pPr>
      <w:widowControl w:val="0"/>
      <w:tabs>
        <w:tab w:val="left" w:pos="170"/>
      </w:tabs>
      <w:autoSpaceDE w:val="0"/>
      <w:autoSpaceDN w:val="0"/>
      <w:adjustRightInd w:val="0"/>
      <w:spacing w:after="20" w:line="120" w:lineRule="exact"/>
      <w:ind w:left="171" w:hanging="171"/>
      <w:jc w:val="both"/>
    </w:pPr>
    <w:rPr>
      <w:rFonts w:ascii="Arial" w:eastAsia="Times New Roman" w:hAnsi="Arial" w:cs="Arial"/>
      <w:i/>
      <w:iCs/>
      <w:color w:val="000000"/>
      <w:kern w:val="0"/>
      <w:sz w:val="12"/>
      <w:szCs w:val="12"/>
      <w:lang w:eastAsia="zh-CN" w:bidi="hi-IN"/>
    </w:rPr>
  </w:style>
  <w:style w:type="paragraph" w:customStyle="1" w:styleId="RVFudfnote160nb">
    <w:name w:val="RV_Fußdfnote_1_60_n_b"/>
    <w:uiPriority w:val="99"/>
    <w:pPr>
      <w:tabs>
        <w:tab w:val="left" w:pos="170"/>
      </w:tabs>
      <w:autoSpaceDE w:val="0"/>
      <w:autoSpaceDN w:val="0"/>
      <w:adjustRightInd w:val="0"/>
      <w:spacing w:after="20" w:line="120" w:lineRule="exact"/>
      <w:ind w:left="171" w:hanging="171"/>
      <w:jc w:val="both"/>
    </w:pPr>
    <w:rPr>
      <w:rFonts w:ascii="Arial" w:eastAsia="Times New Roman" w:hAnsi="Arial" w:cs="Arial"/>
      <w:color w:val="000000"/>
      <w:kern w:val="0"/>
      <w:sz w:val="12"/>
      <w:szCs w:val="12"/>
      <w:lang w:eastAsia="zh-CN" w:bidi="hi-IN"/>
    </w:rPr>
  </w:style>
  <w:style w:type="paragraph" w:customStyle="1" w:styleId="RVliste1n75fb">
    <w:name w:val="RV_liste_1n_75_f_b"/>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b/>
      <w:bCs/>
      <w:color w:val="000000"/>
      <w:kern w:val="0"/>
      <w:sz w:val="15"/>
      <w:szCs w:val="15"/>
      <w:lang w:eastAsia="zh-CN" w:bidi="hi-IN"/>
    </w:rPr>
  </w:style>
  <w:style w:type="paragraph" w:customStyle="1" w:styleId="RVliste1n75fbanfang">
    <w:name w:val="RV_liste_1n_75_f_b_anfang"/>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b/>
      <w:bCs/>
      <w:color w:val="000000"/>
      <w:kern w:val="0"/>
      <w:sz w:val="15"/>
      <w:szCs w:val="15"/>
      <w:lang w:eastAsia="zh-CN" w:bidi="hi-IN"/>
    </w:rPr>
  </w:style>
  <w:style w:type="paragraph" w:customStyle="1" w:styleId="RVliste1n75fl">
    <w:name w:val="RV_liste_1n_75_f_l"/>
    <w:uiPriority w:val="99"/>
    <w:pPr>
      <w:widowControl w:val="0"/>
      <w:tabs>
        <w:tab w:val="left" w:pos="283"/>
      </w:tabs>
      <w:autoSpaceDE w:val="0"/>
      <w:autoSpaceDN w:val="0"/>
      <w:adjustRightInd w:val="0"/>
      <w:spacing w:after="40" w:line="160" w:lineRule="exact"/>
      <w:ind w:left="284" w:hanging="284"/>
    </w:pPr>
    <w:rPr>
      <w:rFonts w:ascii="Arial" w:eastAsia="Times New Roman" w:hAnsi="Arial" w:cs="Arial"/>
      <w:b/>
      <w:bCs/>
      <w:color w:val="000000"/>
      <w:kern w:val="0"/>
      <w:sz w:val="15"/>
      <w:szCs w:val="15"/>
      <w:lang w:eastAsia="zh-CN" w:bidi="hi-IN"/>
    </w:rPr>
  </w:style>
  <w:style w:type="paragraph" w:customStyle="1" w:styleId="RVliste1n75flanfang">
    <w:name w:val="RV_liste_1n_75_f_l_anfang"/>
    <w:uiPriority w:val="99"/>
    <w:pPr>
      <w:widowControl w:val="0"/>
      <w:tabs>
        <w:tab w:val="left" w:pos="283"/>
      </w:tabs>
      <w:autoSpaceDE w:val="0"/>
      <w:autoSpaceDN w:val="0"/>
      <w:adjustRightInd w:val="0"/>
      <w:spacing w:after="40" w:line="160" w:lineRule="exact"/>
      <w:ind w:left="284" w:hanging="284"/>
    </w:pPr>
    <w:rPr>
      <w:rFonts w:ascii="Arial" w:eastAsia="Times New Roman" w:hAnsi="Arial" w:cs="Arial"/>
      <w:b/>
      <w:bCs/>
      <w:color w:val="000000"/>
      <w:kern w:val="0"/>
      <w:sz w:val="15"/>
      <w:szCs w:val="15"/>
      <w:lang w:eastAsia="zh-CN" w:bidi="hi-IN"/>
    </w:rPr>
  </w:style>
  <w:style w:type="paragraph" w:customStyle="1" w:styleId="RVliste1n75nl">
    <w:name w:val="RV_liste_1n_75_n_l"/>
    <w:uiPriority w:val="99"/>
    <w:pPr>
      <w:widowControl w:val="0"/>
      <w:autoSpaceDE w:val="0"/>
      <w:autoSpaceDN w:val="0"/>
      <w:adjustRightInd w:val="0"/>
      <w:spacing w:after="40" w:line="160" w:lineRule="exact"/>
      <w:ind w:left="1" w:hanging="1"/>
    </w:pPr>
    <w:rPr>
      <w:rFonts w:ascii="Arial" w:eastAsia="Times New Roman" w:hAnsi="Arial" w:cs="Arial"/>
      <w:color w:val="000000"/>
      <w:kern w:val="0"/>
      <w:sz w:val="15"/>
      <w:szCs w:val="15"/>
      <w:lang w:eastAsia="zh-CN" w:bidi="hi-IN"/>
    </w:rPr>
  </w:style>
  <w:style w:type="paragraph" w:customStyle="1" w:styleId="RVliste1n75nlanfang">
    <w:name w:val="RV_liste_1n_75_n_l_anfang"/>
    <w:uiPriority w:val="99"/>
    <w:pPr>
      <w:tabs>
        <w:tab w:val="left" w:pos="397"/>
      </w:tabs>
      <w:autoSpaceDE w:val="0"/>
      <w:autoSpaceDN w:val="0"/>
      <w:adjustRightInd w:val="0"/>
      <w:spacing w:after="40" w:line="160" w:lineRule="exact"/>
      <w:ind w:left="398" w:hanging="398"/>
    </w:pPr>
    <w:rPr>
      <w:rFonts w:ascii="Arial" w:eastAsia="Times New Roman" w:hAnsi="Arial" w:cs="Arial"/>
      <w:color w:val="000000"/>
      <w:kern w:val="0"/>
      <w:sz w:val="15"/>
      <w:szCs w:val="15"/>
      <w:lang w:eastAsia="zh-CN" w:bidi="hi-IN"/>
    </w:rPr>
  </w:style>
  <w:style w:type="paragraph" w:customStyle="1" w:styleId="RVliste2a175nb">
    <w:name w:val="RV_liste_2a_1_75_n_b"/>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color w:val="000000"/>
      <w:kern w:val="0"/>
      <w:sz w:val="15"/>
      <w:szCs w:val="15"/>
      <w:lang w:eastAsia="zh-CN" w:bidi="hi-IN"/>
    </w:rPr>
  </w:style>
  <w:style w:type="paragraph" w:customStyle="1" w:styleId="RVliste2a175nbanfang">
    <w:name w:val="RV_liste_2a_1_75_n_b_anfang"/>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color w:val="000000"/>
      <w:kern w:val="0"/>
      <w:sz w:val="15"/>
      <w:szCs w:val="15"/>
      <w:lang w:eastAsia="zh-CN" w:bidi="hi-IN"/>
    </w:rPr>
  </w:style>
  <w:style w:type="paragraph" w:customStyle="1" w:styleId="RVliste2a75fb">
    <w:name w:val="RV_liste_2a_75_f_b"/>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b/>
      <w:bCs/>
      <w:color w:val="000000"/>
      <w:kern w:val="0"/>
      <w:sz w:val="15"/>
      <w:szCs w:val="15"/>
      <w:lang w:eastAsia="zh-CN" w:bidi="hi-IN"/>
    </w:rPr>
  </w:style>
  <w:style w:type="paragraph" w:customStyle="1" w:styleId="RVliste2a75fbanfang">
    <w:name w:val="RV_liste_2a_75_f_b_anfang"/>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b/>
      <w:bCs/>
      <w:color w:val="000000"/>
      <w:kern w:val="0"/>
      <w:sz w:val="15"/>
      <w:szCs w:val="15"/>
      <w:lang w:eastAsia="zh-CN" w:bidi="hi-IN"/>
    </w:rPr>
  </w:style>
  <w:style w:type="paragraph" w:customStyle="1" w:styleId="RVliste2a75nb">
    <w:name w:val="RV_liste_2a_75_n_b"/>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color w:val="000000"/>
      <w:kern w:val="0"/>
      <w:sz w:val="15"/>
      <w:szCs w:val="15"/>
      <w:lang w:eastAsia="zh-CN" w:bidi="hi-IN"/>
    </w:rPr>
  </w:style>
  <w:style w:type="paragraph" w:customStyle="1" w:styleId="RVliste2a75nbanfang">
    <w:name w:val="RV_liste_2a_75_n_b_anfang"/>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color w:val="000000"/>
      <w:kern w:val="0"/>
      <w:sz w:val="15"/>
      <w:szCs w:val="15"/>
      <w:lang w:eastAsia="zh-CN" w:bidi="hi-IN"/>
    </w:rPr>
  </w:style>
  <w:style w:type="paragraph" w:customStyle="1" w:styleId="RVliste2spaltig20-8075fb">
    <w:name w:val="RV_liste_2spaltig_20-80_75_f_b"/>
    <w:uiPriority w:val="99"/>
    <w:pPr>
      <w:widowControl w:val="0"/>
      <w:tabs>
        <w:tab w:val="left" w:pos="1020"/>
      </w:tabs>
      <w:autoSpaceDE w:val="0"/>
      <w:autoSpaceDN w:val="0"/>
      <w:adjustRightInd w:val="0"/>
      <w:spacing w:after="40" w:line="160" w:lineRule="exact"/>
      <w:ind w:left="1021" w:hanging="1021"/>
      <w:jc w:val="both"/>
    </w:pPr>
    <w:rPr>
      <w:rFonts w:ascii="Arial" w:eastAsia="Times New Roman" w:hAnsi="Arial" w:cs="Arial"/>
      <w:b/>
      <w:bCs/>
      <w:color w:val="000000"/>
      <w:kern w:val="0"/>
      <w:sz w:val="15"/>
      <w:szCs w:val="15"/>
      <w:lang w:eastAsia="zh-CN" w:bidi="hi-IN"/>
    </w:rPr>
  </w:style>
  <w:style w:type="paragraph" w:customStyle="1" w:styleId="RVliste3n75nb">
    <w:name w:val="RV_liste_3n_75_n_b"/>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color w:val="000000"/>
      <w:kern w:val="0"/>
      <w:sz w:val="15"/>
      <w:szCs w:val="15"/>
      <w:lang w:eastAsia="zh-CN" w:bidi="hi-IN"/>
    </w:rPr>
  </w:style>
  <w:style w:type="paragraph" w:customStyle="1" w:styleId="RVliste3n75nbanfang">
    <w:name w:val="RV_liste_3n_75_n_b_anfang"/>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color w:val="000000"/>
      <w:kern w:val="0"/>
      <w:sz w:val="15"/>
      <w:szCs w:val="15"/>
      <w:lang w:eastAsia="zh-CN" w:bidi="hi-IN"/>
    </w:rPr>
  </w:style>
  <w:style w:type="paragraph" w:customStyle="1" w:styleId="RVliste3n75nl">
    <w:name w:val="RV_liste_3n_75_n_l"/>
    <w:uiPriority w:val="99"/>
    <w:pPr>
      <w:widowControl w:val="0"/>
      <w:tabs>
        <w:tab w:val="left" w:pos="283"/>
      </w:tabs>
      <w:autoSpaceDE w:val="0"/>
      <w:autoSpaceDN w:val="0"/>
      <w:adjustRightInd w:val="0"/>
      <w:spacing w:after="40" w:line="160" w:lineRule="exact"/>
      <w:ind w:left="284" w:hanging="284"/>
    </w:pPr>
    <w:rPr>
      <w:rFonts w:ascii="Arial" w:eastAsia="Times New Roman" w:hAnsi="Arial" w:cs="Arial"/>
      <w:color w:val="000000"/>
      <w:kern w:val="0"/>
      <w:sz w:val="15"/>
      <w:szCs w:val="15"/>
      <w:lang w:eastAsia="zh-CN" w:bidi="hi-IN"/>
    </w:rPr>
  </w:style>
  <w:style w:type="paragraph" w:customStyle="1" w:styleId="RVliste3n75nlanfang">
    <w:name w:val="RV_liste_3n_75_n_l_anfang"/>
    <w:uiPriority w:val="99"/>
    <w:pPr>
      <w:widowControl w:val="0"/>
      <w:tabs>
        <w:tab w:val="left" w:pos="283"/>
      </w:tabs>
      <w:autoSpaceDE w:val="0"/>
      <w:autoSpaceDN w:val="0"/>
      <w:adjustRightInd w:val="0"/>
      <w:spacing w:after="40" w:line="160" w:lineRule="exact"/>
      <w:ind w:left="284" w:hanging="284"/>
    </w:pPr>
    <w:rPr>
      <w:rFonts w:ascii="Arial" w:eastAsia="Times New Roman" w:hAnsi="Arial" w:cs="Arial"/>
      <w:color w:val="000000"/>
      <w:kern w:val="0"/>
      <w:sz w:val="15"/>
      <w:szCs w:val="15"/>
      <w:lang w:eastAsia="zh-CN" w:bidi="hi-IN"/>
    </w:rPr>
  </w:style>
  <w:style w:type="paragraph" w:customStyle="1" w:styleId="RVliste3u120nb">
    <w:name w:val="RV_liste_3u_120_n_b"/>
    <w:uiPriority w:val="99"/>
    <w:pPr>
      <w:widowControl w:val="0"/>
      <w:tabs>
        <w:tab w:val="left" w:pos="454"/>
      </w:tabs>
      <w:autoSpaceDE w:val="0"/>
      <w:autoSpaceDN w:val="0"/>
      <w:adjustRightInd w:val="0"/>
      <w:spacing w:after="60" w:line="280" w:lineRule="exact"/>
      <w:ind w:left="455" w:hanging="455"/>
      <w:jc w:val="both"/>
    </w:pPr>
    <w:rPr>
      <w:rFonts w:ascii="Arial" w:eastAsia="Times New Roman" w:hAnsi="Arial" w:cs="Arial"/>
      <w:color w:val="000000"/>
      <w:kern w:val="0"/>
      <w:lang w:eastAsia="zh-CN" w:bidi="hi-IN"/>
    </w:rPr>
  </w:style>
  <w:style w:type="paragraph" w:customStyle="1" w:styleId="RVliste3u175nb">
    <w:name w:val="RV_liste_3u_1_75_n_b"/>
    <w:uiPriority w:val="99"/>
    <w:pPr>
      <w:widowControl w:val="0"/>
      <w:tabs>
        <w:tab w:val="left" w:pos="170"/>
      </w:tabs>
      <w:autoSpaceDE w:val="0"/>
      <w:autoSpaceDN w:val="0"/>
      <w:adjustRightInd w:val="0"/>
      <w:spacing w:after="40" w:line="160" w:lineRule="exact"/>
      <w:ind w:left="171" w:hanging="171"/>
      <w:jc w:val="both"/>
    </w:pPr>
    <w:rPr>
      <w:rFonts w:ascii="Arial" w:eastAsia="Times New Roman" w:hAnsi="Arial" w:cs="Arial"/>
      <w:color w:val="000000"/>
      <w:kern w:val="0"/>
      <w:sz w:val="15"/>
      <w:szCs w:val="15"/>
      <w:lang w:eastAsia="zh-CN" w:bidi="hi-IN"/>
    </w:rPr>
  </w:style>
  <w:style w:type="paragraph" w:customStyle="1" w:styleId="RVliste3u75fb">
    <w:name w:val="RV_liste_3u_75_f_b"/>
    <w:uiPriority w:val="99"/>
    <w:pPr>
      <w:widowControl w:val="0"/>
      <w:tabs>
        <w:tab w:val="left" w:pos="170"/>
      </w:tabs>
      <w:autoSpaceDE w:val="0"/>
      <w:autoSpaceDN w:val="0"/>
      <w:adjustRightInd w:val="0"/>
      <w:spacing w:after="40" w:line="160" w:lineRule="exact"/>
      <w:ind w:left="171" w:hanging="171"/>
      <w:jc w:val="both"/>
    </w:pPr>
    <w:rPr>
      <w:rFonts w:ascii="Arial" w:eastAsia="Times New Roman" w:hAnsi="Arial" w:cs="Arial"/>
      <w:b/>
      <w:bCs/>
      <w:color w:val="000000"/>
      <w:kern w:val="0"/>
      <w:sz w:val="15"/>
      <w:szCs w:val="15"/>
      <w:lang w:eastAsia="zh-CN" w:bidi="hi-IN"/>
    </w:rPr>
  </w:style>
  <w:style w:type="paragraph" w:customStyle="1" w:styleId="RVliste3u75nb">
    <w:name w:val="RV_liste_3u_75_n_b"/>
    <w:uiPriority w:val="99"/>
    <w:pPr>
      <w:tabs>
        <w:tab w:val="left" w:pos="170"/>
      </w:tabs>
      <w:autoSpaceDE w:val="0"/>
      <w:autoSpaceDN w:val="0"/>
      <w:adjustRightInd w:val="0"/>
      <w:spacing w:after="40" w:line="160" w:lineRule="exact"/>
      <w:ind w:left="171" w:hanging="171"/>
      <w:jc w:val="both"/>
    </w:pPr>
    <w:rPr>
      <w:rFonts w:ascii="Arial" w:eastAsia="Times New Roman" w:hAnsi="Arial" w:cs="Arial"/>
      <w:color w:val="000000"/>
      <w:kern w:val="0"/>
      <w:sz w:val="15"/>
      <w:szCs w:val="15"/>
      <w:lang w:eastAsia="zh-CN" w:bidi="hi-IN"/>
    </w:rPr>
  </w:style>
  <w:style w:type="paragraph" w:customStyle="1" w:styleId="RVliste3u75nl">
    <w:name w:val="RV_liste_3u_75_n_l"/>
    <w:uiPriority w:val="99"/>
    <w:pPr>
      <w:widowControl w:val="0"/>
      <w:tabs>
        <w:tab w:val="left" w:pos="170"/>
      </w:tabs>
      <w:autoSpaceDE w:val="0"/>
      <w:autoSpaceDN w:val="0"/>
      <w:adjustRightInd w:val="0"/>
      <w:spacing w:after="40" w:line="160" w:lineRule="exact"/>
      <w:ind w:left="171" w:hanging="171"/>
    </w:pPr>
    <w:rPr>
      <w:rFonts w:ascii="Arial" w:eastAsia="Times New Roman" w:hAnsi="Arial" w:cs="Arial"/>
      <w:color w:val="000000"/>
      <w:kern w:val="0"/>
      <w:sz w:val="15"/>
      <w:szCs w:val="15"/>
      <w:lang w:eastAsia="zh-CN" w:bidi="hi-IN"/>
    </w:rPr>
  </w:style>
  <w:style w:type="paragraph" w:customStyle="1" w:styleId="RVlisteflex160nb">
    <w:name w:val="RV_liste_flex_1_60_n_b"/>
    <w:uiPriority w:val="99"/>
    <w:pPr>
      <w:widowControl w:val="0"/>
      <w:tabs>
        <w:tab w:val="left" w:pos="283"/>
        <w:tab w:val="left" w:pos="567"/>
        <w:tab w:val="left" w:pos="850"/>
        <w:tab w:val="left" w:pos="1134"/>
        <w:tab w:val="left" w:pos="1417"/>
        <w:tab w:val="left" w:pos="1701"/>
        <w:tab w:val="left" w:pos="1984"/>
        <w:tab w:val="left" w:pos="2268"/>
        <w:tab w:val="left" w:pos="2551"/>
        <w:tab w:val="left" w:pos="2835"/>
      </w:tabs>
      <w:autoSpaceDE w:val="0"/>
      <w:autoSpaceDN w:val="0"/>
      <w:adjustRightInd w:val="0"/>
      <w:spacing w:after="20" w:line="120" w:lineRule="exact"/>
      <w:ind w:left="284" w:hanging="284"/>
      <w:jc w:val="both"/>
    </w:pPr>
    <w:rPr>
      <w:rFonts w:ascii="Arial" w:eastAsia="Times New Roman" w:hAnsi="Arial" w:cs="Arial"/>
      <w:color w:val="000000"/>
      <w:kern w:val="0"/>
      <w:sz w:val="12"/>
      <w:szCs w:val="12"/>
      <w:lang w:eastAsia="zh-CN" w:bidi="hi-IN"/>
    </w:rPr>
  </w:style>
  <w:style w:type="paragraph" w:customStyle="1" w:styleId="RVlisteflex175fb">
    <w:name w:val="RV_liste_flex_1_75_f_b"/>
    <w:uiPriority w:val="99"/>
    <w:pPr>
      <w:widowControl w:val="0"/>
      <w:tabs>
        <w:tab w:val="left" w:pos="283"/>
        <w:tab w:val="left" w:pos="567"/>
        <w:tab w:val="left" w:pos="850"/>
        <w:tab w:val="left" w:pos="1134"/>
      </w:tabs>
      <w:autoSpaceDE w:val="0"/>
      <w:autoSpaceDN w:val="0"/>
      <w:adjustRightInd w:val="0"/>
      <w:spacing w:after="40" w:line="160" w:lineRule="exact"/>
      <w:ind w:left="284" w:hanging="284"/>
      <w:jc w:val="both"/>
    </w:pPr>
    <w:rPr>
      <w:rFonts w:ascii="Arial" w:eastAsia="Times New Roman" w:hAnsi="Arial" w:cs="Arial"/>
      <w:b/>
      <w:bCs/>
      <w:color w:val="000000"/>
      <w:kern w:val="0"/>
      <w:sz w:val="15"/>
      <w:szCs w:val="15"/>
      <w:lang w:eastAsia="zh-CN" w:bidi="hi-IN"/>
    </w:rPr>
  </w:style>
  <w:style w:type="paragraph" w:customStyle="1" w:styleId="RVlisteflex175nb">
    <w:name w:val="RV_liste_flex_1_75_n_b"/>
    <w:uiPriority w:val="99"/>
    <w:pPr>
      <w:widowControl w:val="0"/>
      <w:tabs>
        <w:tab w:val="left" w:pos="283"/>
        <w:tab w:val="left" w:pos="567"/>
        <w:tab w:val="left" w:pos="850"/>
        <w:tab w:val="left" w:pos="1134"/>
      </w:tabs>
      <w:autoSpaceDE w:val="0"/>
      <w:autoSpaceDN w:val="0"/>
      <w:adjustRightInd w:val="0"/>
      <w:spacing w:after="40" w:line="160" w:lineRule="exact"/>
      <w:ind w:left="284" w:hanging="284"/>
      <w:jc w:val="both"/>
    </w:pPr>
    <w:rPr>
      <w:rFonts w:ascii="Arial" w:eastAsia="Times New Roman" w:hAnsi="Arial" w:cs="Arial"/>
      <w:color w:val="000000"/>
      <w:kern w:val="0"/>
      <w:sz w:val="15"/>
      <w:szCs w:val="15"/>
      <w:lang w:eastAsia="zh-CN" w:bidi="hi-IN"/>
    </w:rPr>
  </w:style>
  <w:style w:type="paragraph" w:customStyle="1" w:styleId="RVlisteflex275fb">
    <w:name w:val="RV_liste_flex_2_75_f_b"/>
    <w:uiPriority w:val="99"/>
    <w:pPr>
      <w:widowControl w:val="0"/>
      <w:tabs>
        <w:tab w:val="left" w:pos="283"/>
        <w:tab w:val="left" w:pos="567"/>
        <w:tab w:val="left" w:pos="850"/>
        <w:tab w:val="left" w:pos="1134"/>
      </w:tabs>
      <w:autoSpaceDE w:val="0"/>
      <w:autoSpaceDN w:val="0"/>
      <w:adjustRightInd w:val="0"/>
      <w:spacing w:after="40" w:line="160" w:lineRule="exact"/>
      <w:ind w:left="568" w:hanging="568"/>
      <w:jc w:val="both"/>
    </w:pPr>
    <w:rPr>
      <w:rFonts w:ascii="Arial" w:eastAsia="Times New Roman" w:hAnsi="Arial" w:cs="Arial"/>
      <w:b/>
      <w:bCs/>
      <w:color w:val="000000"/>
      <w:kern w:val="0"/>
      <w:sz w:val="15"/>
      <w:szCs w:val="15"/>
      <w:lang w:eastAsia="zh-CN" w:bidi="hi-IN"/>
    </w:rPr>
  </w:style>
  <w:style w:type="paragraph" w:customStyle="1" w:styleId="RVlisteflex275nb">
    <w:name w:val="RV_liste_flex_2_75_n_b"/>
    <w:uiPriority w:val="99"/>
    <w:pPr>
      <w:widowControl w:val="0"/>
      <w:tabs>
        <w:tab w:val="left" w:pos="283"/>
        <w:tab w:val="left" w:pos="567"/>
        <w:tab w:val="left" w:pos="850"/>
        <w:tab w:val="left" w:pos="1134"/>
      </w:tabs>
      <w:autoSpaceDE w:val="0"/>
      <w:autoSpaceDN w:val="0"/>
      <w:adjustRightInd w:val="0"/>
      <w:spacing w:after="40" w:line="160" w:lineRule="exact"/>
      <w:ind w:left="568" w:hanging="568"/>
      <w:jc w:val="both"/>
    </w:pPr>
    <w:rPr>
      <w:rFonts w:ascii="Arial" w:eastAsia="Times New Roman" w:hAnsi="Arial" w:cs="Arial"/>
      <w:color w:val="000000"/>
      <w:kern w:val="0"/>
      <w:sz w:val="15"/>
      <w:szCs w:val="15"/>
      <w:lang w:eastAsia="zh-CN" w:bidi="hi-IN"/>
    </w:rPr>
  </w:style>
  <w:style w:type="paragraph" w:customStyle="1" w:styleId="RVredhinweis">
    <w:name w:val="RV_red_hinweis"/>
    <w:uiPriority w:val="99"/>
    <w:pPr>
      <w:keepNext/>
      <w:keepLines/>
      <w:widowControl w:val="0"/>
      <w:autoSpaceDE w:val="0"/>
      <w:autoSpaceDN w:val="0"/>
      <w:adjustRightInd w:val="0"/>
      <w:spacing w:after="0" w:line="170" w:lineRule="exact"/>
      <w:ind w:left="1" w:hanging="1"/>
    </w:pPr>
    <w:rPr>
      <w:rFonts w:ascii="Arial" w:eastAsia="Times New Roman" w:hAnsi="Arial" w:cs="Arial"/>
      <w:i/>
      <w:iCs/>
      <w:color w:val="000000"/>
      <w:kern w:val="0"/>
      <w:sz w:val="15"/>
      <w:szCs w:val="15"/>
      <w:lang w:eastAsia="zh-CN" w:bidi="hi-IN"/>
    </w:rPr>
  </w:style>
  <w:style w:type="paragraph" w:customStyle="1" w:styleId="RVService120flueber-alle-Spalten">
    <w:name w:val="RV_Service_120_f_l_ueber-alle-Spalten"/>
    <w:uiPriority w:val="99"/>
    <w:pPr>
      <w:widowControl w:val="0"/>
      <w:tabs>
        <w:tab w:val="left" w:pos="283"/>
      </w:tabs>
      <w:autoSpaceDE w:val="0"/>
      <w:autoSpaceDN w:val="0"/>
      <w:adjustRightInd w:val="0"/>
      <w:spacing w:after="80" w:line="240" w:lineRule="exact"/>
      <w:ind w:left="284" w:hanging="284"/>
    </w:pPr>
    <w:rPr>
      <w:rFonts w:ascii="Arial" w:eastAsia="Times New Roman" w:hAnsi="Arial" w:cs="Arial"/>
      <w:b/>
      <w:bCs/>
      <w:color w:val="000000"/>
      <w:kern w:val="0"/>
      <w:lang w:eastAsia="zh-CN" w:bidi="hi-IN"/>
    </w:rPr>
  </w:style>
  <w:style w:type="paragraph" w:customStyle="1" w:styleId="RVService180flueber-alle-Spalten">
    <w:name w:val="RV_Service_180_f_l_ueber-alle-Spalten"/>
    <w:uiPriority w:val="99"/>
    <w:pPr>
      <w:widowControl w:val="0"/>
      <w:autoSpaceDE w:val="0"/>
      <w:autoSpaceDN w:val="0"/>
      <w:adjustRightInd w:val="0"/>
      <w:spacing w:before="180" w:after="180" w:line="360" w:lineRule="exact"/>
      <w:ind w:left="1" w:hanging="1"/>
    </w:pPr>
    <w:rPr>
      <w:rFonts w:ascii="Arial" w:eastAsia="Times New Roman" w:hAnsi="Arial" w:cs="Arial"/>
      <w:b/>
      <w:bCs/>
      <w:color w:val="000000"/>
      <w:kern w:val="0"/>
      <w:sz w:val="36"/>
      <w:szCs w:val="36"/>
      <w:lang w:eastAsia="zh-CN" w:bidi="hi-IN"/>
    </w:rPr>
  </w:style>
  <w:style w:type="paragraph" w:customStyle="1" w:styleId="RVService75nlueber-alle-Spalten">
    <w:name w:val="RV_Service_75_n_l_ueber-alle-Spalten"/>
    <w:uiPriority w:val="99"/>
    <w:pPr>
      <w:widowControl w:val="0"/>
      <w:autoSpaceDE w:val="0"/>
      <w:autoSpaceDN w:val="0"/>
      <w:adjustRightInd w:val="0"/>
      <w:spacing w:before="60" w:after="40" w:line="160" w:lineRule="exact"/>
      <w:ind w:left="1" w:hanging="1"/>
    </w:pPr>
    <w:rPr>
      <w:rFonts w:ascii="Arial" w:eastAsia="Times New Roman" w:hAnsi="Arial" w:cs="Arial"/>
      <w:color w:val="000000"/>
      <w:kern w:val="0"/>
      <w:sz w:val="15"/>
      <w:szCs w:val="15"/>
      <w:lang w:eastAsia="zh-CN" w:bidi="hi-IN"/>
    </w:rPr>
  </w:style>
  <w:style w:type="paragraph" w:customStyle="1" w:styleId="RVSpaltenbeginnleer20">
    <w:name w:val="RV_Spaltenbeginn_leer_20"/>
    <w:uiPriority w:val="99"/>
    <w:pPr>
      <w:widowControl w:val="0"/>
      <w:autoSpaceDE w:val="0"/>
      <w:autoSpaceDN w:val="0"/>
      <w:adjustRightInd w:val="0"/>
      <w:spacing w:after="0" w:line="50" w:lineRule="atLeast"/>
      <w:ind w:left="1" w:hanging="1"/>
      <w:jc w:val="both"/>
    </w:pPr>
    <w:rPr>
      <w:rFonts w:ascii="Arial" w:eastAsia="Times New Roman" w:hAnsi="Arial" w:cs="Arial"/>
      <w:color w:val="000000"/>
      <w:kern w:val="0"/>
      <w:sz w:val="4"/>
      <w:szCs w:val="4"/>
      <w:lang w:eastAsia="zh-CN" w:bidi="hi-IN"/>
    </w:rPr>
  </w:style>
  <w:style w:type="paragraph" w:customStyle="1" w:styleId="RVstruktur120fl">
    <w:name w:val="RV_struktur_120_f_l"/>
    <w:uiPriority w:val="99"/>
    <w:pPr>
      <w:widowControl w:val="0"/>
      <w:autoSpaceDE w:val="0"/>
      <w:autoSpaceDN w:val="0"/>
      <w:adjustRightInd w:val="0"/>
      <w:spacing w:before="120" w:after="120" w:line="240" w:lineRule="exact"/>
      <w:ind w:left="1" w:hanging="1"/>
    </w:pPr>
    <w:rPr>
      <w:rFonts w:ascii="Arial" w:eastAsia="Times New Roman" w:hAnsi="Arial" w:cs="Arial"/>
      <w:b/>
      <w:bCs/>
      <w:color w:val="000000"/>
      <w:kern w:val="0"/>
      <w:lang w:eastAsia="zh-CN" w:bidi="hi-IN"/>
    </w:rPr>
  </w:style>
  <w:style w:type="paragraph" w:customStyle="1" w:styleId="RVstruktur180fl">
    <w:name w:val="RV_struktur_180_f_l"/>
    <w:uiPriority w:val="99"/>
    <w:pPr>
      <w:widowControl w:val="0"/>
      <w:autoSpaceDE w:val="0"/>
      <w:autoSpaceDN w:val="0"/>
      <w:adjustRightInd w:val="0"/>
      <w:spacing w:before="180" w:after="180" w:line="360" w:lineRule="exact"/>
      <w:ind w:left="1" w:hanging="1"/>
    </w:pPr>
    <w:rPr>
      <w:rFonts w:ascii="Arial" w:eastAsia="Times New Roman" w:hAnsi="Arial" w:cs="Arial"/>
      <w:b/>
      <w:bCs/>
      <w:color w:val="000000"/>
      <w:kern w:val="0"/>
      <w:sz w:val="36"/>
      <w:szCs w:val="36"/>
      <w:lang w:eastAsia="zh-CN" w:bidi="hi-IN"/>
    </w:rPr>
  </w:style>
  <w:style w:type="paragraph" w:customStyle="1" w:styleId="RVstruktur180fz">
    <w:name w:val="RV_struktur_180_f_z"/>
    <w:uiPriority w:val="99"/>
    <w:pPr>
      <w:widowControl w:val="0"/>
      <w:autoSpaceDE w:val="0"/>
      <w:autoSpaceDN w:val="0"/>
      <w:adjustRightInd w:val="0"/>
      <w:spacing w:before="180" w:after="180" w:line="360" w:lineRule="exact"/>
      <w:ind w:left="1" w:hanging="1"/>
      <w:jc w:val="center"/>
    </w:pPr>
    <w:rPr>
      <w:rFonts w:ascii="Arial" w:eastAsia="Times New Roman" w:hAnsi="Arial" w:cs="Arial"/>
      <w:b/>
      <w:bCs/>
      <w:color w:val="000000"/>
      <w:kern w:val="0"/>
      <w:sz w:val="36"/>
      <w:szCs w:val="36"/>
      <w:lang w:eastAsia="zh-CN" w:bidi="hi-IN"/>
    </w:rPr>
  </w:style>
  <w:style w:type="paragraph" w:customStyle="1" w:styleId="RVstruktur220fz">
    <w:name w:val="RV_struktur_220_f_z"/>
    <w:uiPriority w:val="99"/>
    <w:pPr>
      <w:widowControl w:val="0"/>
      <w:autoSpaceDE w:val="0"/>
      <w:autoSpaceDN w:val="0"/>
      <w:adjustRightInd w:val="0"/>
      <w:spacing w:before="220" w:after="220" w:line="440" w:lineRule="exact"/>
      <w:ind w:left="1" w:hanging="1"/>
      <w:jc w:val="center"/>
    </w:pPr>
    <w:rPr>
      <w:rFonts w:ascii="Arial" w:eastAsia="Times New Roman" w:hAnsi="Arial" w:cs="Arial"/>
      <w:b/>
      <w:bCs/>
      <w:color w:val="000000"/>
      <w:kern w:val="0"/>
      <w:sz w:val="44"/>
      <w:szCs w:val="44"/>
      <w:lang w:eastAsia="zh-CN" w:bidi="hi-IN"/>
    </w:rPr>
  </w:style>
  <w:style w:type="paragraph" w:customStyle="1" w:styleId="RVstruktur360fz">
    <w:name w:val="RV_struktur_360_f_z"/>
    <w:uiPriority w:val="99"/>
    <w:pPr>
      <w:widowControl w:val="0"/>
      <w:autoSpaceDE w:val="0"/>
      <w:autoSpaceDN w:val="0"/>
      <w:adjustRightInd w:val="0"/>
      <w:spacing w:after="100" w:line="720" w:lineRule="exact"/>
      <w:ind w:left="1" w:hanging="1"/>
      <w:jc w:val="center"/>
    </w:pPr>
    <w:rPr>
      <w:rFonts w:ascii="Arial" w:eastAsia="Times New Roman" w:hAnsi="Arial" w:cs="Arial"/>
      <w:b/>
      <w:bCs/>
      <w:color w:val="000000"/>
      <w:kern w:val="0"/>
      <w:sz w:val="72"/>
      <w:szCs w:val="72"/>
      <w:lang w:eastAsia="zh-CN" w:bidi="hi-IN"/>
    </w:rPr>
  </w:style>
  <w:style w:type="paragraph" w:customStyle="1" w:styleId="RVstruktur90fl">
    <w:name w:val="RV_struktur_90_f_l"/>
    <w:uiPriority w:val="99"/>
    <w:pPr>
      <w:widowControl w:val="0"/>
      <w:autoSpaceDE w:val="0"/>
      <w:autoSpaceDN w:val="0"/>
      <w:adjustRightInd w:val="0"/>
      <w:spacing w:before="60" w:after="40" w:line="180" w:lineRule="exact"/>
      <w:ind w:left="1" w:hanging="1"/>
    </w:pPr>
    <w:rPr>
      <w:rFonts w:ascii="Arial" w:eastAsia="Times New Roman" w:hAnsi="Arial" w:cs="Arial"/>
      <w:b/>
      <w:bCs/>
      <w:color w:val="000000"/>
      <w:kern w:val="0"/>
      <w:sz w:val="18"/>
      <w:szCs w:val="18"/>
      <w:lang w:eastAsia="zh-CN" w:bidi="hi-IN"/>
    </w:rPr>
  </w:style>
  <w:style w:type="paragraph" w:customStyle="1" w:styleId="RVtabelle1-70nfm">
    <w:name w:val="RV_tabelle_1-70_n_f_m"/>
    <w:uiPriority w:val="99"/>
    <w:pPr>
      <w:widowControl w:val="0"/>
      <w:tabs>
        <w:tab w:val="left" w:pos="170"/>
      </w:tabs>
      <w:autoSpaceDE w:val="0"/>
      <w:autoSpaceDN w:val="0"/>
      <w:adjustRightInd w:val="0"/>
      <w:spacing w:after="20" w:line="140" w:lineRule="exact"/>
      <w:ind w:left="1" w:hanging="1"/>
      <w:jc w:val="both"/>
    </w:pPr>
    <w:rPr>
      <w:rFonts w:ascii="Arial" w:eastAsia="Times New Roman" w:hAnsi="Arial" w:cs="Arial"/>
      <w:color w:val="000000"/>
      <w:kern w:val="0"/>
      <w:sz w:val="14"/>
      <w:szCs w:val="14"/>
      <w:lang w:eastAsia="zh-CN" w:bidi="hi-IN"/>
    </w:rPr>
  </w:style>
  <w:style w:type="paragraph" w:customStyle="1" w:styleId="RVtabelle155fl">
    <w:name w:val="RV_tabelle_1_55_f_l"/>
    <w:uiPriority w:val="99"/>
    <w:pPr>
      <w:widowControl w:val="0"/>
      <w:autoSpaceDE w:val="0"/>
      <w:autoSpaceDN w:val="0"/>
      <w:adjustRightInd w:val="0"/>
      <w:spacing w:after="0" w:line="110" w:lineRule="exact"/>
      <w:ind w:left="1" w:hanging="1"/>
    </w:pPr>
    <w:rPr>
      <w:rFonts w:ascii="Arial" w:eastAsia="Times New Roman" w:hAnsi="Arial" w:cs="Arial"/>
      <w:b/>
      <w:bCs/>
      <w:color w:val="000000"/>
      <w:w w:val="95"/>
      <w:kern w:val="0"/>
      <w:sz w:val="11"/>
      <w:szCs w:val="11"/>
      <w:lang w:eastAsia="zh-CN" w:bidi="hi-IN"/>
    </w:rPr>
  </w:style>
  <w:style w:type="paragraph" w:customStyle="1" w:styleId="RVtabelle155nlm">
    <w:name w:val="RV_tabelle_1_55_n_l_m"/>
    <w:uiPriority w:val="99"/>
    <w:pPr>
      <w:widowControl w:val="0"/>
      <w:tabs>
        <w:tab w:val="left" w:pos="170"/>
      </w:tabs>
      <w:autoSpaceDE w:val="0"/>
      <w:autoSpaceDN w:val="0"/>
      <w:adjustRightInd w:val="0"/>
      <w:spacing w:after="0" w:line="110" w:lineRule="exact"/>
      <w:ind w:left="1" w:hanging="1"/>
      <w:jc w:val="both"/>
    </w:pPr>
    <w:rPr>
      <w:rFonts w:ascii="Arial" w:eastAsia="Times New Roman" w:hAnsi="Arial" w:cs="Arial"/>
      <w:color w:val="000000"/>
      <w:kern w:val="0"/>
      <w:sz w:val="11"/>
      <w:szCs w:val="11"/>
      <w:lang w:eastAsia="zh-CN" w:bidi="hi-IN"/>
    </w:rPr>
  </w:style>
  <w:style w:type="paragraph" w:customStyle="1" w:styleId="RVtabelle160fl">
    <w:name w:val="RV_tabelle_1_60_f_l"/>
    <w:uiPriority w:val="99"/>
    <w:pPr>
      <w:widowControl w:val="0"/>
      <w:autoSpaceDE w:val="0"/>
      <w:autoSpaceDN w:val="0"/>
      <w:adjustRightInd w:val="0"/>
      <w:spacing w:after="0" w:line="120" w:lineRule="exact"/>
      <w:ind w:left="1" w:hanging="1"/>
    </w:pPr>
    <w:rPr>
      <w:rFonts w:ascii="Arial" w:eastAsia="Times New Roman" w:hAnsi="Arial" w:cs="Arial"/>
      <w:b/>
      <w:bCs/>
      <w:color w:val="000000"/>
      <w:kern w:val="0"/>
      <w:sz w:val="12"/>
      <w:szCs w:val="12"/>
      <w:lang w:eastAsia="zh-CN" w:bidi="hi-IN"/>
    </w:rPr>
  </w:style>
  <w:style w:type="paragraph" w:customStyle="1" w:styleId="RVtabelle160nlm">
    <w:name w:val="RV_tabelle_1_60_n_l_m"/>
    <w:uiPriority w:val="99"/>
    <w:pPr>
      <w:widowControl w:val="0"/>
      <w:tabs>
        <w:tab w:val="left" w:pos="170"/>
      </w:tabs>
      <w:autoSpaceDE w:val="0"/>
      <w:autoSpaceDN w:val="0"/>
      <w:adjustRightInd w:val="0"/>
      <w:spacing w:after="20" w:line="120" w:lineRule="exact"/>
      <w:ind w:left="1" w:hanging="1"/>
      <w:jc w:val="both"/>
    </w:pPr>
    <w:rPr>
      <w:rFonts w:ascii="Arial" w:eastAsia="Times New Roman" w:hAnsi="Arial" w:cs="Arial"/>
      <w:color w:val="000000"/>
      <w:kern w:val="0"/>
      <w:sz w:val="12"/>
      <w:szCs w:val="12"/>
      <w:lang w:eastAsia="zh-CN" w:bidi="hi-IN"/>
    </w:rPr>
  </w:style>
  <w:style w:type="paragraph" w:customStyle="1" w:styleId="RVtabelle75fb">
    <w:name w:val="RV_tabelle_75_f_b"/>
    <w:uiPriority w:val="99"/>
    <w:pPr>
      <w:widowControl w:val="0"/>
      <w:autoSpaceDE w:val="0"/>
      <w:autoSpaceDN w:val="0"/>
      <w:adjustRightInd w:val="0"/>
      <w:spacing w:before="60" w:after="40" w:line="160" w:lineRule="exact"/>
      <w:ind w:left="1" w:hanging="1"/>
      <w:jc w:val="both"/>
    </w:pPr>
    <w:rPr>
      <w:rFonts w:ascii="Arial" w:eastAsia="Times New Roman" w:hAnsi="Arial" w:cs="Arial"/>
      <w:b/>
      <w:bCs/>
      <w:color w:val="000000"/>
      <w:kern w:val="0"/>
      <w:sz w:val="15"/>
      <w:szCs w:val="15"/>
      <w:lang w:eastAsia="zh-CN" w:bidi="hi-IN"/>
    </w:rPr>
  </w:style>
  <w:style w:type="paragraph" w:customStyle="1" w:styleId="RVtabelle75fr">
    <w:name w:val="RV_tabelle_75_f_r"/>
    <w:uiPriority w:val="99"/>
    <w:pPr>
      <w:tabs>
        <w:tab w:val="left" w:pos="104"/>
      </w:tabs>
      <w:autoSpaceDE w:val="0"/>
      <w:autoSpaceDN w:val="0"/>
      <w:adjustRightInd w:val="0"/>
      <w:spacing w:after="0" w:line="160" w:lineRule="exact"/>
      <w:ind w:left="1" w:hanging="1"/>
      <w:jc w:val="right"/>
    </w:pPr>
    <w:rPr>
      <w:rFonts w:ascii="Arial" w:eastAsia="Times New Roman" w:hAnsi="Arial" w:cs="Arial"/>
      <w:b/>
      <w:bCs/>
      <w:color w:val="000000"/>
      <w:kern w:val="0"/>
      <w:sz w:val="15"/>
      <w:szCs w:val="15"/>
      <w:lang w:eastAsia="zh-CN" w:bidi="hi-IN"/>
    </w:rPr>
  </w:style>
  <w:style w:type="paragraph" w:customStyle="1" w:styleId="RVtabelle75frueber-alle-spalten">
    <w:name w:val="RV_tabelle_75_f_r_ueber-alle-spalten"/>
    <w:uiPriority w:val="99"/>
    <w:pPr>
      <w:tabs>
        <w:tab w:val="left" w:pos="104"/>
      </w:tabs>
      <w:autoSpaceDE w:val="0"/>
      <w:autoSpaceDN w:val="0"/>
      <w:adjustRightInd w:val="0"/>
      <w:spacing w:after="0" w:line="160" w:lineRule="exact"/>
      <w:ind w:left="1" w:hanging="1"/>
      <w:jc w:val="right"/>
    </w:pPr>
    <w:rPr>
      <w:rFonts w:ascii="Arial" w:eastAsia="Times New Roman" w:hAnsi="Arial" w:cs="Arial"/>
      <w:b/>
      <w:bCs/>
      <w:color w:val="000000"/>
      <w:kern w:val="0"/>
      <w:sz w:val="15"/>
      <w:szCs w:val="15"/>
      <w:lang w:eastAsia="zh-CN" w:bidi="hi-IN"/>
    </w:rPr>
  </w:style>
  <w:style w:type="paragraph" w:customStyle="1" w:styleId="RVtabelle75fz">
    <w:name w:val="RV_tabelle_75_f_z"/>
    <w:uiPriority w:val="99"/>
    <w:pPr>
      <w:tabs>
        <w:tab w:val="left" w:pos="104"/>
      </w:tabs>
      <w:autoSpaceDE w:val="0"/>
      <w:autoSpaceDN w:val="0"/>
      <w:adjustRightInd w:val="0"/>
      <w:spacing w:after="0" w:line="160" w:lineRule="exact"/>
      <w:ind w:left="1" w:hanging="1"/>
      <w:jc w:val="center"/>
    </w:pPr>
    <w:rPr>
      <w:rFonts w:ascii="Arial" w:eastAsia="Times New Roman" w:hAnsi="Arial" w:cs="Arial"/>
      <w:b/>
      <w:bCs/>
      <w:color w:val="000000"/>
      <w:kern w:val="0"/>
      <w:sz w:val="15"/>
      <w:szCs w:val="15"/>
      <w:lang w:eastAsia="zh-CN" w:bidi="hi-IN"/>
    </w:rPr>
  </w:style>
  <w:style w:type="paragraph" w:customStyle="1" w:styleId="RVtabelle75fzm">
    <w:name w:val="RV_tabelle_75_f_z_m"/>
    <w:uiPriority w:val="99"/>
    <w:pPr>
      <w:tabs>
        <w:tab w:val="left" w:pos="104"/>
      </w:tabs>
      <w:autoSpaceDE w:val="0"/>
      <w:autoSpaceDN w:val="0"/>
      <w:adjustRightInd w:val="0"/>
      <w:spacing w:after="0" w:line="160" w:lineRule="exact"/>
      <w:ind w:left="1" w:hanging="1"/>
      <w:jc w:val="center"/>
    </w:pPr>
    <w:rPr>
      <w:rFonts w:ascii="Arial" w:eastAsia="Times New Roman" w:hAnsi="Arial" w:cs="Arial"/>
      <w:b/>
      <w:bCs/>
      <w:color w:val="000000"/>
      <w:kern w:val="0"/>
      <w:sz w:val="15"/>
      <w:szCs w:val="15"/>
      <w:lang w:eastAsia="zh-CN" w:bidi="hi-IN"/>
    </w:rPr>
  </w:style>
  <w:style w:type="paragraph" w:customStyle="1" w:styleId="RVtabelle75nl">
    <w:name w:val="RV_tabelle_75_n_l"/>
    <w:uiPriority w:val="99"/>
    <w:pPr>
      <w:widowControl w:val="0"/>
      <w:autoSpaceDE w:val="0"/>
      <w:autoSpaceDN w:val="0"/>
      <w:adjustRightInd w:val="0"/>
      <w:spacing w:before="40" w:after="20" w:line="150" w:lineRule="exact"/>
      <w:ind w:left="1" w:hanging="1"/>
    </w:pPr>
    <w:rPr>
      <w:rFonts w:ascii="Arial" w:eastAsia="Times New Roman" w:hAnsi="Arial" w:cs="Arial"/>
      <w:color w:val="000000"/>
      <w:kern w:val="0"/>
      <w:sz w:val="15"/>
      <w:szCs w:val="15"/>
      <w:lang w:eastAsia="zh-CN" w:bidi="hi-IN"/>
    </w:rPr>
  </w:style>
  <w:style w:type="paragraph" w:customStyle="1" w:styleId="RVtabelle75nr">
    <w:name w:val="RV_tabelle_75_n_r"/>
    <w:uiPriority w:val="99"/>
    <w:pPr>
      <w:tabs>
        <w:tab w:val="left" w:pos="104"/>
      </w:tabs>
      <w:autoSpaceDE w:val="0"/>
      <w:autoSpaceDN w:val="0"/>
      <w:adjustRightInd w:val="0"/>
      <w:spacing w:after="0" w:line="160" w:lineRule="exact"/>
      <w:ind w:left="1" w:hanging="1"/>
      <w:jc w:val="right"/>
    </w:pPr>
    <w:rPr>
      <w:rFonts w:ascii="Arial" w:eastAsia="Times New Roman" w:hAnsi="Arial" w:cs="Arial"/>
      <w:color w:val="000000"/>
      <w:kern w:val="0"/>
      <w:sz w:val="15"/>
      <w:szCs w:val="15"/>
      <w:lang w:eastAsia="zh-CN" w:bidi="hi-IN"/>
    </w:rPr>
  </w:style>
  <w:style w:type="paragraph" w:customStyle="1" w:styleId="RVtabelle75nz">
    <w:name w:val="RV_tabelle_75_n_z"/>
    <w:uiPriority w:val="99"/>
    <w:pPr>
      <w:tabs>
        <w:tab w:val="left" w:pos="104"/>
      </w:tabs>
      <w:autoSpaceDE w:val="0"/>
      <w:autoSpaceDN w:val="0"/>
      <w:adjustRightInd w:val="0"/>
      <w:spacing w:after="0" w:line="160" w:lineRule="exact"/>
      <w:ind w:left="1" w:hanging="1"/>
      <w:jc w:val="center"/>
    </w:pPr>
    <w:rPr>
      <w:rFonts w:ascii="Arial" w:eastAsia="Times New Roman" w:hAnsi="Arial" w:cs="Arial"/>
      <w:color w:val="000000"/>
      <w:kern w:val="0"/>
      <w:sz w:val="15"/>
      <w:szCs w:val="15"/>
      <w:lang w:eastAsia="zh-CN" w:bidi="hi-IN"/>
    </w:rPr>
  </w:style>
  <w:style w:type="paragraph" w:customStyle="1" w:styleId="RVtabelle75nzm">
    <w:name w:val="RV_tabelle_75_n_z_m"/>
    <w:uiPriority w:val="99"/>
    <w:pPr>
      <w:tabs>
        <w:tab w:val="left" w:pos="104"/>
      </w:tabs>
      <w:autoSpaceDE w:val="0"/>
      <w:autoSpaceDN w:val="0"/>
      <w:adjustRightInd w:val="0"/>
      <w:spacing w:after="0" w:line="160" w:lineRule="exact"/>
      <w:ind w:left="1" w:hanging="1"/>
      <w:jc w:val="center"/>
    </w:pPr>
    <w:rPr>
      <w:rFonts w:ascii="Arial" w:eastAsia="Times New Roman" w:hAnsi="Arial" w:cs="Arial"/>
      <w:color w:val="000000"/>
      <w:kern w:val="0"/>
      <w:sz w:val="15"/>
      <w:szCs w:val="15"/>
      <w:lang w:val="en-US" w:eastAsia="zh-CN" w:bidi="hi-IN"/>
    </w:rPr>
  </w:style>
  <w:style w:type="paragraph" w:customStyle="1" w:styleId="RVtabellenanker">
    <w:name w:val="RV_tabellenanker"/>
    <w:uiPriority w:val="99"/>
    <w:pPr>
      <w:autoSpaceDE w:val="0"/>
      <w:autoSpaceDN w:val="0"/>
      <w:adjustRightInd w:val="0"/>
      <w:spacing w:after="0" w:line="28" w:lineRule="exact"/>
      <w:ind w:left="1" w:hanging="1"/>
    </w:pPr>
    <w:rPr>
      <w:rFonts w:ascii="Arial" w:eastAsia="Times New Roman" w:hAnsi="Arial" w:cs="Arial"/>
      <w:color w:val="000000"/>
      <w:kern w:val="0"/>
      <w:sz w:val="4"/>
      <w:szCs w:val="15"/>
      <w:lang w:eastAsia="zh-CN" w:bidi="hi-IN"/>
    </w:rPr>
  </w:style>
  <w:style w:type="paragraph" w:customStyle="1" w:styleId="RVtabellenkopf100fl">
    <w:name w:val="RV_tabellenkopf_100_f_l"/>
    <w:uiPriority w:val="99"/>
    <w:pPr>
      <w:keepNext/>
      <w:keepLines/>
      <w:widowControl w:val="0"/>
      <w:autoSpaceDE w:val="0"/>
      <w:autoSpaceDN w:val="0"/>
      <w:adjustRightInd w:val="0"/>
      <w:spacing w:before="60" w:after="40" w:line="220" w:lineRule="exact"/>
      <w:ind w:left="1" w:hanging="1"/>
    </w:pPr>
    <w:rPr>
      <w:rFonts w:ascii="Arial" w:eastAsia="Times New Roman" w:hAnsi="Arial" w:cs="Arial"/>
      <w:b/>
      <w:bCs/>
      <w:color w:val="000000"/>
      <w:kern w:val="0"/>
      <w:sz w:val="20"/>
      <w:szCs w:val="20"/>
      <w:lang w:eastAsia="zh-CN" w:bidi="hi-IN"/>
    </w:rPr>
  </w:style>
  <w:style w:type="paragraph" w:customStyle="1" w:styleId="RVtabellenunterschrift">
    <w:name w:val="RV_tabellenunterschrift"/>
    <w:uiPriority w:val="99"/>
    <w:pPr>
      <w:autoSpaceDE w:val="0"/>
      <w:autoSpaceDN w:val="0"/>
      <w:adjustRightInd w:val="0"/>
      <w:spacing w:before="40" w:after="20" w:line="130" w:lineRule="exact"/>
      <w:ind w:left="1" w:hanging="1"/>
      <w:jc w:val="both"/>
    </w:pPr>
    <w:rPr>
      <w:rFonts w:ascii="Arial" w:eastAsia="Times New Roman" w:hAnsi="Arial" w:cs="Arial"/>
      <w:i/>
      <w:iCs/>
      <w:color w:val="000000"/>
      <w:kern w:val="0"/>
      <w:sz w:val="13"/>
      <w:szCs w:val="13"/>
      <w:lang w:eastAsia="zh-CN" w:bidi="hi-IN"/>
    </w:rPr>
  </w:style>
  <w:style w:type="paragraph" w:customStyle="1" w:styleId="RVtabellenunterschriftanfang">
    <w:name w:val="RV_tabellenunterschrift_anfang"/>
    <w:uiPriority w:val="99"/>
    <w:pPr>
      <w:widowControl w:val="0"/>
      <w:autoSpaceDE w:val="0"/>
      <w:autoSpaceDN w:val="0"/>
      <w:adjustRightInd w:val="0"/>
      <w:spacing w:before="40" w:after="20" w:line="130" w:lineRule="exact"/>
      <w:ind w:left="1" w:hanging="1"/>
      <w:jc w:val="both"/>
    </w:pPr>
    <w:rPr>
      <w:rFonts w:ascii="Arial" w:eastAsia="Times New Roman" w:hAnsi="Arial" w:cs="Arial"/>
      <w:i/>
      <w:iCs/>
      <w:color w:val="000000"/>
      <w:kern w:val="0"/>
      <w:sz w:val="13"/>
      <w:szCs w:val="13"/>
      <w:lang w:eastAsia="zh-CN" w:bidi="hi-IN"/>
    </w:rPr>
  </w:style>
  <w:style w:type="paragraph" w:customStyle="1" w:styleId="RVtabellenfcberschrift">
    <w:name w:val="RV_tabellenüfcberschrift"/>
    <w:uiPriority w:val="99"/>
    <w:pPr>
      <w:keepLines/>
      <w:widowControl w:val="0"/>
      <w:tabs>
        <w:tab w:val="left" w:pos="104"/>
      </w:tabs>
      <w:autoSpaceDE w:val="0"/>
      <w:autoSpaceDN w:val="0"/>
      <w:adjustRightInd w:val="0"/>
      <w:spacing w:before="80" w:after="40" w:line="150" w:lineRule="exact"/>
      <w:ind w:left="1" w:hanging="1"/>
      <w:jc w:val="center"/>
    </w:pPr>
    <w:rPr>
      <w:rFonts w:ascii="Arial" w:eastAsia="Times New Roman" w:hAnsi="Arial" w:cs="Arial"/>
      <w:b/>
      <w:bCs/>
      <w:color w:val="000000"/>
      <w:kern w:val="0"/>
      <w:sz w:val="15"/>
      <w:szCs w:val="15"/>
      <w:lang w:eastAsia="zh-CN" w:bidi="hi-IN"/>
    </w:rPr>
  </w:style>
  <w:style w:type="paragraph" w:customStyle="1" w:styleId="RVueberschrift1100fl">
    <w:name w:val="RV_ueberschrift_1_100_f_l"/>
    <w:uiPriority w:val="99"/>
    <w:pPr>
      <w:keepNext/>
      <w:keepLines/>
      <w:widowControl w:val="0"/>
      <w:autoSpaceDE w:val="0"/>
      <w:autoSpaceDN w:val="0"/>
      <w:adjustRightInd w:val="0"/>
      <w:spacing w:before="60" w:after="40" w:line="220" w:lineRule="exact"/>
      <w:ind w:left="1" w:hanging="1"/>
    </w:pPr>
    <w:rPr>
      <w:rFonts w:ascii="Arial" w:eastAsia="Times New Roman" w:hAnsi="Arial" w:cs="Arial"/>
      <w:b/>
      <w:bCs/>
      <w:color w:val="000000"/>
      <w:kern w:val="0"/>
      <w:sz w:val="20"/>
      <w:szCs w:val="20"/>
      <w:lang w:eastAsia="zh-CN" w:bidi="hi-IN"/>
    </w:rPr>
  </w:style>
  <w:style w:type="paragraph" w:customStyle="1" w:styleId="RVueberschrift1100fr">
    <w:name w:val="RV_ueberschrift_1_100_f_r"/>
    <w:uiPriority w:val="99"/>
    <w:pPr>
      <w:keepNext/>
      <w:keepLines/>
      <w:widowControl w:val="0"/>
      <w:autoSpaceDE w:val="0"/>
      <w:autoSpaceDN w:val="0"/>
      <w:adjustRightInd w:val="0"/>
      <w:spacing w:before="60" w:after="40" w:line="220" w:lineRule="exact"/>
      <w:ind w:left="1" w:hanging="1"/>
      <w:jc w:val="right"/>
    </w:pPr>
    <w:rPr>
      <w:rFonts w:ascii="Arial" w:eastAsia="Times New Roman" w:hAnsi="Arial" w:cs="Arial"/>
      <w:b/>
      <w:bCs/>
      <w:color w:val="000000"/>
      <w:kern w:val="0"/>
      <w:sz w:val="20"/>
      <w:szCs w:val="20"/>
      <w:lang w:eastAsia="zh-CN" w:bidi="hi-IN"/>
    </w:rPr>
  </w:style>
  <w:style w:type="paragraph" w:customStyle="1" w:styleId="RVueberschrift1100fz">
    <w:name w:val="RV_ueberschrift_1_100_f_z"/>
    <w:uiPriority w:val="99"/>
    <w:pPr>
      <w:keepNext/>
      <w:keepLines/>
      <w:widowControl w:val="0"/>
      <w:autoSpaceDE w:val="0"/>
      <w:autoSpaceDN w:val="0"/>
      <w:adjustRightInd w:val="0"/>
      <w:spacing w:before="60" w:after="40" w:line="220" w:lineRule="exact"/>
      <w:ind w:left="1" w:hanging="1"/>
      <w:jc w:val="center"/>
    </w:pPr>
    <w:rPr>
      <w:rFonts w:ascii="Arial" w:eastAsia="Times New Roman" w:hAnsi="Arial" w:cs="Arial"/>
      <w:b/>
      <w:bCs/>
      <w:color w:val="000000"/>
      <w:kern w:val="0"/>
      <w:sz w:val="20"/>
      <w:szCs w:val="20"/>
      <w:lang w:eastAsia="zh-CN" w:bidi="hi-IN"/>
    </w:rPr>
  </w:style>
  <w:style w:type="paragraph" w:customStyle="1" w:styleId="RVueberschrift2085fz">
    <w:name w:val="RV_ueberschrift_2_0_85_f_z"/>
    <w:uiPriority w:val="99"/>
    <w:pPr>
      <w:keepNext/>
      <w:keepLines/>
      <w:widowControl w:val="0"/>
      <w:autoSpaceDE w:val="0"/>
      <w:autoSpaceDN w:val="0"/>
      <w:adjustRightInd w:val="0"/>
      <w:spacing w:before="80" w:after="60" w:line="170" w:lineRule="exact"/>
      <w:ind w:left="1" w:hanging="1"/>
      <w:jc w:val="center"/>
    </w:pPr>
    <w:rPr>
      <w:rFonts w:ascii="Arial" w:eastAsia="Times New Roman" w:hAnsi="Arial" w:cs="Arial"/>
      <w:b/>
      <w:bCs/>
      <w:color w:val="000000"/>
      <w:kern w:val="0"/>
      <w:sz w:val="17"/>
      <w:szCs w:val="17"/>
      <w:lang w:eastAsia="zh-CN" w:bidi="hi-IN"/>
    </w:rPr>
  </w:style>
  <w:style w:type="paragraph" w:customStyle="1" w:styleId="RVueberschrift275nul">
    <w:name w:val="RV_ueberschrift_2_75_nu_l"/>
    <w:uiPriority w:val="99"/>
    <w:pPr>
      <w:keepNext/>
      <w:keepLines/>
      <w:widowControl w:val="0"/>
      <w:autoSpaceDE w:val="0"/>
      <w:autoSpaceDN w:val="0"/>
      <w:adjustRightInd w:val="0"/>
      <w:spacing w:before="60" w:after="40" w:line="170" w:lineRule="exact"/>
      <w:ind w:left="1" w:hanging="1"/>
      <w:jc w:val="both"/>
    </w:pPr>
    <w:rPr>
      <w:rFonts w:ascii="Arial" w:eastAsia="Times New Roman" w:hAnsi="Arial" w:cs="Arial"/>
      <w:color w:val="000000"/>
      <w:kern w:val="0"/>
      <w:sz w:val="17"/>
      <w:szCs w:val="17"/>
      <w:u w:val="single"/>
      <w:lang w:eastAsia="zh-CN" w:bidi="hi-IN"/>
    </w:rPr>
  </w:style>
  <w:style w:type="paragraph" w:customStyle="1" w:styleId="RVueberschrift285fz">
    <w:name w:val="RV_ueberschrift_2_85_f_z"/>
    <w:uiPriority w:val="99"/>
    <w:pPr>
      <w:keepNext/>
      <w:keepLines/>
      <w:widowControl w:val="0"/>
      <w:autoSpaceDE w:val="0"/>
      <w:autoSpaceDN w:val="0"/>
      <w:adjustRightInd w:val="0"/>
      <w:spacing w:before="80" w:after="60" w:line="170" w:lineRule="exact"/>
      <w:ind w:left="1" w:hanging="1"/>
      <w:jc w:val="center"/>
    </w:pPr>
    <w:rPr>
      <w:rFonts w:ascii="Arial" w:eastAsia="Times New Roman" w:hAnsi="Arial" w:cs="Arial"/>
      <w:b/>
      <w:bCs/>
      <w:color w:val="000000"/>
      <w:kern w:val="0"/>
      <w:sz w:val="17"/>
      <w:szCs w:val="17"/>
      <w:lang w:eastAsia="zh-CN" w:bidi="hi-IN"/>
    </w:rPr>
  </w:style>
  <w:style w:type="paragraph" w:customStyle="1" w:styleId="RVueberschrift285nz">
    <w:name w:val="RV_ueberschrift_2_85_n_z"/>
    <w:uiPriority w:val="99"/>
    <w:pPr>
      <w:keepNext/>
      <w:keepLines/>
      <w:widowControl w:val="0"/>
      <w:autoSpaceDE w:val="0"/>
      <w:autoSpaceDN w:val="0"/>
      <w:adjustRightInd w:val="0"/>
      <w:spacing w:before="80" w:after="60" w:line="170" w:lineRule="exact"/>
      <w:ind w:left="1" w:hanging="1"/>
      <w:jc w:val="center"/>
    </w:pPr>
    <w:rPr>
      <w:rFonts w:ascii="Arial" w:eastAsia="Times New Roman" w:hAnsi="Arial" w:cs="Arial"/>
      <w:color w:val="000000"/>
      <w:kern w:val="0"/>
      <w:sz w:val="17"/>
      <w:szCs w:val="17"/>
      <w:lang w:eastAsia="zh-CN" w:bidi="hi-IN"/>
    </w:rPr>
  </w:style>
  <w:style w:type="paragraph" w:customStyle="1" w:styleId="RVAnlagenfliesstext1120fl">
    <w:name w:val="RV_Anlagen_fliesstext_1_120_f_l"/>
    <w:uiPriority w:val="99"/>
    <w:pPr>
      <w:widowControl w:val="0"/>
      <w:autoSpaceDE w:val="0"/>
      <w:autoSpaceDN w:val="0"/>
      <w:adjustRightInd w:val="0"/>
      <w:spacing w:before="40" w:after="20" w:line="240" w:lineRule="exact"/>
      <w:ind w:left="1" w:hanging="1"/>
      <w:jc w:val="both"/>
    </w:pPr>
    <w:rPr>
      <w:rFonts w:ascii="Arial" w:eastAsia="Times New Roman" w:hAnsi="Arial" w:cs="Arial"/>
      <w:b/>
      <w:bCs/>
      <w:color w:val="000000"/>
      <w:kern w:val="0"/>
      <w:lang w:eastAsia="zh-CN" w:bidi="hi-IN"/>
    </w:rPr>
  </w:style>
  <w:style w:type="paragraph" w:customStyle="1" w:styleId="RVAnlagenfliesstext1120fz">
    <w:name w:val="RV_Anlagen_fliesstext_1_120_f_z"/>
    <w:uiPriority w:val="99"/>
    <w:pPr>
      <w:keepNext/>
      <w:keepLines/>
      <w:widowControl w:val="0"/>
      <w:autoSpaceDE w:val="0"/>
      <w:autoSpaceDN w:val="0"/>
      <w:adjustRightInd w:val="0"/>
      <w:spacing w:before="60" w:after="20" w:line="240" w:lineRule="exact"/>
      <w:ind w:left="1" w:hanging="1"/>
      <w:jc w:val="center"/>
    </w:pPr>
    <w:rPr>
      <w:rFonts w:ascii="Arial" w:eastAsia="Times New Roman" w:hAnsi="Arial" w:cs="Arial"/>
      <w:b/>
      <w:bCs/>
      <w:color w:val="000000"/>
      <w:kern w:val="0"/>
      <w:lang w:eastAsia="zh-CN" w:bidi="hi-IN"/>
    </w:rPr>
  </w:style>
  <w:style w:type="paragraph" w:customStyle="1" w:styleId="RVAnlagenfliesstext1120nb">
    <w:name w:val="RV_Anlagen_fliesstext_1_120_n_b"/>
    <w:uiPriority w:val="99"/>
    <w:pPr>
      <w:widowControl w:val="0"/>
      <w:autoSpaceDE w:val="0"/>
      <w:autoSpaceDN w:val="0"/>
      <w:adjustRightInd w:val="0"/>
      <w:spacing w:before="40" w:after="20" w:line="240" w:lineRule="exact"/>
      <w:ind w:left="1" w:hanging="1"/>
      <w:jc w:val="both"/>
    </w:pPr>
    <w:rPr>
      <w:rFonts w:ascii="Arial" w:eastAsia="Times New Roman" w:hAnsi="Arial" w:cs="Arial"/>
      <w:color w:val="000000"/>
      <w:kern w:val="0"/>
      <w:lang w:eastAsia="zh-CN" w:bidi="hi-IN"/>
    </w:rPr>
  </w:style>
  <w:style w:type="paragraph" w:customStyle="1" w:styleId="RVAnlagenfliesstext1120nl">
    <w:name w:val="RV_Anlagen_fliesstext_1_120_n_l"/>
    <w:uiPriority w:val="99"/>
    <w:pPr>
      <w:widowControl w:val="0"/>
      <w:autoSpaceDE w:val="0"/>
      <w:autoSpaceDN w:val="0"/>
      <w:adjustRightInd w:val="0"/>
      <w:spacing w:before="40" w:after="20" w:line="240" w:lineRule="exact"/>
      <w:ind w:left="1" w:hanging="1"/>
    </w:pPr>
    <w:rPr>
      <w:rFonts w:ascii="Arial" w:eastAsia="Times New Roman" w:hAnsi="Arial" w:cs="Arial"/>
      <w:color w:val="000000"/>
      <w:kern w:val="0"/>
      <w:lang w:eastAsia="zh-CN" w:bidi="hi-IN"/>
    </w:rPr>
  </w:style>
  <w:style w:type="paragraph" w:customStyle="1" w:styleId="RVAnlagenfliesstext1120nr">
    <w:name w:val="RV_Anlagen_fliesstext_1_120_n_r"/>
    <w:uiPriority w:val="99"/>
    <w:pPr>
      <w:widowControl w:val="0"/>
      <w:autoSpaceDE w:val="0"/>
      <w:autoSpaceDN w:val="0"/>
      <w:adjustRightInd w:val="0"/>
      <w:spacing w:before="40" w:after="20" w:line="240" w:lineRule="exact"/>
      <w:ind w:left="1" w:hanging="1"/>
      <w:jc w:val="right"/>
    </w:pPr>
    <w:rPr>
      <w:rFonts w:ascii="Arial" w:eastAsia="Times New Roman" w:hAnsi="Arial" w:cs="Arial"/>
      <w:color w:val="000000"/>
      <w:kern w:val="0"/>
      <w:lang w:eastAsia="zh-CN" w:bidi="hi-IN"/>
    </w:rPr>
  </w:style>
  <w:style w:type="paragraph" w:customStyle="1" w:styleId="RVAnlagenfliesstext1120nz">
    <w:name w:val="RV_Anlagen_fliesstext_1_120_n_z"/>
    <w:uiPriority w:val="99"/>
    <w:pPr>
      <w:widowControl w:val="0"/>
      <w:autoSpaceDE w:val="0"/>
      <w:autoSpaceDN w:val="0"/>
      <w:adjustRightInd w:val="0"/>
      <w:spacing w:before="40" w:after="20" w:line="240" w:lineRule="exact"/>
      <w:ind w:left="1" w:hanging="1"/>
      <w:jc w:val="center"/>
    </w:pPr>
    <w:rPr>
      <w:rFonts w:ascii="Arial" w:eastAsia="Times New Roman" w:hAnsi="Arial" w:cs="Arial"/>
      <w:color w:val="000000"/>
      <w:kern w:val="0"/>
      <w:lang w:eastAsia="zh-CN" w:bidi="hi-IN"/>
    </w:rPr>
  </w:style>
  <w:style w:type="paragraph" w:customStyle="1" w:styleId="RVAnlagenfliesstext175nl">
    <w:name w:val="RV_Anlagen_fliesstext_1_75_n_l"/>
    <w:uiPriority w:val="99"/>
    <w:pPr>
      <w:widowControl w:val="0"/>
      <w:autoSpaceDE w:val="0"/>
      <w:autoSpaceDN w:val="0"/>
      <w:adjustRightInd w:val="0"/>
      <w:spacing w:before="40" w:after="20" w:line="150" w:lineRule="exact"/>
      <w:ind w:left="1" w:hanging="1"/>
    </w:pPr>
    <w:rPr>
      <w:rFonts w:ascii="Arial" w:eastAsia="Times New Roman" w:hAnsi="Arial" w:cs="Arial"/>
      <w:color w:val="000000"/>
      <w:kern w:val="0"/>
      <w:sz w:val="15"/>
      <w:szCs w:val="15"/>
      <w:lang w:eastAsia="zh-CN" w:bidi="hi-IN"/>
    </w:rPr>
  </w:style>
  <w:style w:type="paragraph" w:customStyle="1" w:styleId="RVAnlagenfliesstext75nz">
    <w:name w:val="RV_Anlagen_fliesstext_75_n_z"/>
    <w:uiPriority w:val="99"/>
    <w:pPr>
      <w:widowControl w:val="0"/>
      <w:tabs>
        <w:tab w:val="left" w:pos="104"/>
      </w:tabs>
      <w:autoSpaceDE w:val="0"/>
      <w:autoSpaceDN w:val="0"/>
      <w:adjustRightInd w:val="0"/>
      <w:spacing w:after="0" w:line="160" w:lineRule="exact"/>
      <w:ind w:left="1" w:hanging="1"/>
      <w:jc w:val="center"/>
    </w:pPr>
    <w:rPr>
      <w:rFonts w:ascii="Arial" w:eastAsia="Times New Roman" w:hAnsi="Arial" w:cs="Arial"/>
      <w:color w:val="000000"/>
      <w:kern w:val="0"/>
      <w:sz w:val="15"/>
      <w:szCs w:val="15"/>
      <w:lang w:eastAsia="zh-CN" w:bidi="hi-IN"/>
    </w:rPr>
  </w:style>
  <w:style w:type="paragraph" w:customStyle="1" w:styleId="RVAnlagenFudfnote175nb">
    <w:name w:val="RV_Anlagen_Fußdfnote_1_75_n_b"/>
    <w:uiPriority w:val="99"/>
    <w:pPr>
      <w:widowControl w:val="0"/>
      <w:autoSpaceDE w:val="0"/>
      <w:autoSpaceDN w:val="0"/>
      <w:adjustRightInd w:val="0"/>
      <w:spacing w:before="60" w:after="40" w:line="160" w:lineRule="exact"/>
      <w:ind w:left="1" w:hanging="1"/>
      <w:jc w:val="both"/>
    </w:pPr>
    <w:rPr>
      <w:rFonts w:ascii="Arial" w:eastAsia="Times New Roman" w:hAnsi="Arial" w:cs="Arial"/>
      <w:color w:val="000000"/>
      <w:kern w:val="0"/>
      <w:sz w:val="15"/>
      <w:szCs w:val="15"/>
      <w:lang w:eastAsia="zh-CN" w:bidi="hi-IN"/>
    </w:rPr>
  </w:style>
  <w:style w:type="paragraph" w:customStyle="1" w:styleId="RVAnlagensonderzeichen1120nl">
    <w:name w:val="RV_Anlagen_sonderzeichen_1_120_n_l"/>
    <w:uiPriority w:val="99"/>
    <w:pPr>
      <w:widowControl w:val="0"/>
      <w:autoSpaceDE w:val="0"/>
      <w:autoSpaceDN w:val="0"/>
      <w:adjustRightInd w:val="0"/>
      <w:spacing w:before="40" w:after="20" w:line="240" w:lineRule="exact"/>
      <w:ind w:left="1" w:hanging="1"/>
    </w:pPr>
    <w:rPr>
      <w:rFonts w:ascii="Wingdings" w:eastAsia="Times New Roman" w:hAnsi="Wingdings" w:cs="Wingdings"/>
      <w:color w:val="000000"/>
      <w:kern w:val="0"/>
      <w:lang w:eastAsia="zh-CN" w:bidi="hi-IN"/>
    </w:rPr>
  </w:style>
  <w:style w:type="paragraph" w:customStyle="1" w:styleId="RVAnlagenueberschrift1140fz">
    <w:name w:val="RV_Anlagen_ueberschrift_1_140_f_z"/>
    <w:uiPriority w:val="99"/>
    <w:pPr>
      <w:keepNext/>
      <w:keepLines/>
      <w:widowControl w:val="0"/>
      <w:autoSpaceDE w:val="0"/>
      <w:autoSpaceDN w:val="0"/>
      <w:adjustRightInd w:val="0"/>
      <w:spacing w:before="80" w:after="40" w:line="300" w:lineRule="exact"/>
      <w:ind w:left="1" w:hanging="1"/>
      <w:jc w:val="center"/>
    </w:pPr>
    <w:rPr>
      <w:rFonts w:ascii="Arial" w:eastAsia="Times New Roman" w:hAnsi="Arial" w:cs="Arial"/>
      <w:b/>
      <w:bCs/>
      <w:color w:val="000000"/>
      <w:kern w:val="0"/>
      <w:sz w:val="28"/>
      <w:szCs w:val="28"/>
      <w:lang w:eastAsia="zh-CN" w:bidi="hi-IN"/>
    </w:rPr>
  </w:style>
  <w:style w:type="paragraph" w:customStyle="1" w:styleId="RVAnlagenueberschriftkz">
    <w:name w:val="RV_Anlagenueberschrift_k_z"/>
    <w:uiPriority w:val="99"/>
    <w:pPr>
      <w:widowControl w:val="0"/>
      <w:autoSpaceDE w:val="0"/>
      <w:autoSpaceDN w:val="0"/>
      <w:adjustRightInd w:val="0"/>
      <w:spacing w:before="40" w:after="20" w:line="240" w:lineRule="exact"/>
      <w:ind w:left="1" w:hanging="1"/>
      <w:jc w:val="center"/>
    </w:pPr>
    <w:rPr>
      <w:rFonts w:ascii="Arial" w:eastAsia="Times New Roman" w:hAnsi="Arial" w:cs="Arial"/>
      <w:i/>
      <w:iCs/>
      <w:color w:val="000000"/>
      <w:kern w:val="0"/>
      <w:lang w:eastAsia="zh-CN" w:bidi="hi-IN"/>
    </w:rPr>
  </w:style>
  <w:style w:type="paragraph" w:customStyle="1" w:styleId="RVsonderzeichen1110nl">
    <w:name w:val="RV_sonderzeichen_1_110_n_l"/>
    <w:uiPriority w:val="99"/>
    <w:pPr>
      <w:widowControl w:val="0"/>
      <w:autoSpaceDE w:val="0"/>
      <w:autoSpaceDN w:val="0"/>
      <w:adjustRightInd w:val="0"/>
      <w:spacing w:before="40" w:after="20" w:line="220" w:lineRule="exact"/>
      <w:ind w:left="1" w:hanging="1"/>
    </w:pPr>
    <w:rPr>
      <w:rFonts w:ascii="Wingdings" w:eastAsia="Times New Roman" w:hAnsi="Wingdings" w:cs="Wingdings"/>
      <w:color w:val="000000"/>
      <w:kern w:val="0"/>
      <w:sz w:val="22"/>
      <w:szCs w:val="22"/>
      <w:lang w:eastAsia="zh-CN" w:bidi="hi-IN"/>
    </w:rPr>
  </w:style>
  <w:style w:type="paragraph" w:customStyle="1" w:styleId="RVfliestext1075nl">
    <w:name w:val="RV_fliestext_1_0_75_n_l"/>
    <w:uiPriority w:val="99"/>
    <w:pPr>
      <w:autoSpaceDE w:val="0"/>
      <w:autoSpaceDN w:val="0"/>
      <w:adjustRightInd w:val="0"/>
      <w:spacing w:before="40" w:after="20" w:line="150" w:lineRule="exact"/>
      <w:ind w:left="1" w:hanging="1"/>
    </w:pPr>
    <w:rPr>
      <w:rFonts w:ascii="Arial" w:eastAsia="Times New Roman" w:hAnsi="Arial" w:cs="Arial"/>
      <w:color w:val="000000"/>
      <w:kern w:val="0"/>
      <w:sz w:val="15"/>
      <w:szCs w:val="15"/>
      <w:lang w:eastAsia="zh-CN" w:bidi="hi-IN"/>
    </w:rPr>
  </w:style>
  <w:style w:type="paragraph" w:customStyle="1" w:styleId="RVueberschrift2085nz">
    <w:name w:val="RV_ueberschrift_2_0_85_n_z"/>
    <w:uiPriority w:val="99"/>
    <w:pPr>
      <w:keepNext/>
      <w:autoSpaceDE w:val="0"/>
      <w:autoSpaceDN w:val="0"/>
      <w:adjustRightInd w:val="0"/>
      <w:spacing w:before="80" w:after="60" w:line="170" w:lineRule="exact"/>
      <w:ind w:left="1" w:hanging="1"/>
      <w:jc w:val="center"/>
    </w:pPr>
    <w:rPr>
      <w:rFonts w:ascii="Arial" w:eastAsia="Times New Roman" w:hAnsi="Arial" w:cs="Arial"/>
      <w:color w:val="000000"/>
      <w:kern w:val="0"/>
      <w:sz w:val="17"/>
      <w:szCs w:val="17"/>
      <w:lang w:eastAsia="zh-CN" w:bidi="hi-IN"/>
    </w:rPr>
  </w:style>
  <w:style w:type="paragraph" w:customStyle="1" w:styleId="RVtabelle70fzm">
    <w:name w:val="RV_tabelle_70_f_z_m"/>
    <w:uiPriority w:val="99"/>
    <w:pPr>
      <w:widowControl w:val="0"/>
      <w:tabs>
        <w:tab w:val="left" w:pos="170"/>
      </w:tabs>
      <w:autoSpaceDE w:val="0"/>
      <w:autoSpaceDN w:val="0"/>
      <w:adjustRightInd w:val="0"/>
      <w:spacing w:after="20" w:line="140" w:lineRule="exact"/>
      <w:ind w:left="1" w:hanging="1"/>
      <w:jc w:val="center"/>
    </w:pPr>
    <w:rPr>
      <w:rFonts w:ascii="Arial" w:eastAsia="Times New Roman" w:hAnsi="Arial" w:cs="Arial"/>
      <w:b/>
      <w:bCs/>
      <w:color w:val="000000"/>
      <w:kern w:val="0"/>
      <w:sz w:val="14"/>
      <w:szCs w:val="14"/>
      <w:lang w:eastAsia="zh-CN" w:bidi="hi-IN"/>
    </w:rPr>
  </w:style>
  <w:style w:type="paragraph" w:customStyle="1" w:styleId="RVtabelle70nm">
    <w:name w:val="RV_tabelle_70_n_m"/>
    <w:uiPriority w:val="99"/>
    <w:pPr>
      <w:widowControl w:val="0"/>
      <w:tabs>
        <w:tab w:val="left" w:pos="170"/>
      </w:tabs>
      <w:autoSpaceDE w:val="0"/>
      <w:autoSpaceDN w:val="0"/>
      <w:adjustRightInd w:val="0"/>
      <w:spacing w:after="20" w:line="140" w:lineRule="exact"/>
      <w:ind w:left="1" w:hanging="1"/>
      <w:jc w:val="both"/>
    </w:pPr>
    <w:rPr>
      <w:rFonts w:ascii="Arial" w:eastAsia="Times New Roman" w:hAnsi="Arial" w:cs="Arial"/>
      <w:color w:val="000000"/>
      <w:kern w:val="0"/>
      <w:sz w:val="14"/>
      <w:szCs w:val="14"/>
      <w:lang w:eastAsia="zh-CN" w:bidi="hi-IN"/>
    </w:rPr>
  </w:style>
  <w:style w:type="paragraph" w:customStyle="1" w:styleId="RVtabelle70nzm">
    <w:name w:val="RV_tabelle_70_n_z_m"/>
    <w:uiPriority w:val="99"/>
    <w:pPr>
      <w:widowControl w:val="0"/>
      <w:tabs>
        <w:tab w:val="left" w:pos="170"/>
      </w:tabs>
      <w:autoSpaceDE w:val="0"/>
      <w:autoSpaceDN w:val="0"/>
      <w:adjustRightInd w:val="0"/>
      <w:spacing w:after="20" w:line="140" w:lineRule="exact"/>
      <w:ind w:left="1" w:hanging="1"/>
      <w:jc w:val="center"/>
    </w:pPr>
    <w:rPr>
      <w:rFonts w:ascii="Arial" w:eastAsia="Times New Roman" w:hAnsi="Arial" w:cs="Arial"/>
      <w:color w:val="000000"/>
      <w:kern w:val="0"/>
      <w:sz w:val="14"/>
      <w:szCs w:val="14"/>
      <w:lang w:eastAsia="zh-CN" w:bidi="hi-IN"/>
    </w:rPr>
  </w:style>
  <w:style w:type="paragraph" w:customStyle="1" w:styleId="RVliste1n175fl">
    <w:name w:val="RV_liste_1n_1_75_f_l"/>
    <w:uiPriority w:val="99"/>
    <w:pPr>
      <w:widowControl w:val="0"/>
      <w:tabs>
        <w:tab w:val="left" w:pos="283"/>
      </w:tabs>
      <w:autoSpaceDE w:val="0"/>
      <w:autoSpaceDN w:val="0"/>
      <w:adjustRightInd w:val="0"/>
      <w:spacing w:after="40" w:line="160" w:lineRule="exact"/>
      <w:ind w:left="284" w:hanging="284"/>
    </w:pPr>
    <w:rPr>
      <w:rFonts w:ascii="Arial" w:eastAsia="Times New Roman" w:hAnsi="Arial" w:cs="Arial"/>
      <w:b/>
      <w:bCs/>
      <w:color w:val="000000"/>
      <w:kern w:val="0"/>
      <w:sz w:val="15"/>
      <w:szCs w:val="15"/>
      <w:lang w:eastAsia="zh-CN" w:bidi="hi-IN"/>
    </w:rPr>
  </w:style>
  <w:style w:type="paragraph" w:customStyle="1" w:styleId="RVliste2a175fb">
    <w:name w:val="RV_liste_2a_1_75_f_b"/>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b/>
      <w:bCs/>
      <w:color w:val="000000"/>
      <w:kern w:val="0"/>
      <w:sz w:val="15"/>
      <w:szCs w:val="15"/>
      <w:lang w:eastAsia="zh-CN" w:bidi="hi-IN"/>
    </w:rPr>
  </w:style>
  <w:style w:type="paragraph" w:customStyle="1" w:styleId="RVliste3n175nl">
    <w:name w:val="RV_liste_3n_1_75_n_l"/>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color w:val="000000"/>
      <w:kern w:val="0"/>
      <w:sz w:val="15"/>
      <w:szCs w:val="15"/>
      <w:lang w:eastAsia="zh-CN" w:bidi="hi-IN"/>
    </w:rPr>
  </w:style>
  <w:style w:type="paragraph" w:customStyle="1" w:styleId="RVliste1n075nl">
    <w:name w:val="RV_liste_1n_0_75_n_l"/>
    <w:uiPriority w:val="99"/>
    <w:pPr>
      <w:widowControl w:val="0"/>
      <w:tabs>
        <w:tab w:val="left" w:pos="397"/>
      </w:tabs>
      <w:autoSpaceDE w:val="0"/>
      <w:autoSpaceDN w:val="0"/>
      <w:adjustRightInd w:val="0"/>
      <w:spacing w:after="40" w:line="160" w:lineRule="exact"/>
      <w:ind w:left="1" w:hanging="1"/>
    </w:pPr>
    <w:rPr>
      <w:rFonts w:ascii="Arial" w:eastAsia="Times New Roman" w:hAnsi="Arial" w:cs="Arial"/>
      <w:color w:val="000000"/>
      <w:kern w:val="0"/>
      <w:sz w:val="15"/>
      <w:szCs w:val="15"/>
      <w:lang w:eastAsia="zh-CN" w:bidi="hi-IN"/>
    </w:rPr>
  </w:style>
  <w:style w:type="paragraph" w:customStyle="1" w:styleId="RVliste1n175flrot">
    <w:name w:val="RV_liste_1n_1_75_f_lrot"/>
    <w:uiPriority w:val="99"/>
    <w:pPr>
      <w:widowControl w:val="0"/>
      <w:tabs>
        <w:tab w:val="left" w:pos="283"/>
      </w:tabs>
      <w:autoSpaceDE w:val="0"/>
      <w:autoSpaceDN w:val="0"/>
      <w:adjustRightInd w:val="0"/>
      <w:spacing w:after="80" w:line="240" w:lineRule="exact"/>
      <w:ind w:left="284" w:hanging="284"/>
    </w:pPr>
    <w:rPr>
      <w:rFonts w:ascii="Arial" w:eastAsia="Times New Roman" w:hAnsi="Arial" w:cs="Arial"/>
      <w:b/>
      <w:bCs/>
      <w:color w:val="000000"/>
      <w:kern w:val="0"/>
      <w:lang w:eastAsia="zh-CN" w:bidi="hi-IN"/>
    </w:rPr>
  </w:style>
  <w:style w:type="paragraph" w:customStyle="1" w:styleId="Fliedftext">
    <w:name w:val="Fließdftext"/>
    <w:uiPriority w:val="99"/>
    <w:pPr>
      <w:widowControl w:val="0"/>
      <w:autoSpaceDE w:val="0"/>
      <w:autoSpaceDN w:val="0"/>
      <w:adjustRightInd w:val="0"/>
      <w:spacing w:after="40" w:line="160" w:lineRule="exact"/>
      <w:ind w:left="1" w:hanging="1"/>
      <w:jc w:val="both"/>
    </w:pPr>
    <w:rPr>
      <w:rFonts w:ascii="Arial" w:eastAsia="Times New Roman" w:hAnsi="Arial" w:cs="Arial"/>
      <w:color w:val="000000"/>
      <w:kern w:val="0"/>
      <w:sz w:val="15"/>
      <w:szCs w:val="15"/>
      <w:lang w:eastAsia="zh-CN" w:bidi="hi-IN"/>
    </w:rPr>
  </w:style>
  <w:style w:type="paragraph" w:styleId="Funotentext">
    <w:name w:val="footnote text"/>
    <w:basedOn w:val="Standard"/>
    <w:link w:val="FunotentextZchn"/>
    <w:uiPriority w:val="99"/>
    <w:pPr>
      <w:widowControl w:val="0"/>
      <w:tabs>
        <w:tab w:val="left" w:pos="170"/>
      </w:tabs>
      <w:spacing w:after="20" w:line="120" w:lineRule="exact"/>
      <w:ind w:left="171" w:hanging="171"/>
      <w:jc w:val="both"/>
    </w:pPr>
    <w:rPr>
      <w:rFonts w:cs="Arial"/>
      <w:color w:val="000000"/>
      <w:sz w:val="12"/>
      <w:szCs w:val="12"/>
    </w:rPr>
  </w:style>
  <w:style w:type="character" w:customStyle="1" w:styleId="FunotentextZchn">
    <w:name w:val="Fußnotentext Zchn"/>
    <w:basedOn w:val="Absatz-Standardschriftart"/>
    <w:link w:val="Funotentext"/>
    <w:uiPriority w:val="99"/>
    <w:semiHidden/>
    <w:rPr>
      <w:rFonts w:ascii="Arial" w:eastAsia="Times New Roman" w:hAnsi="Arial" w:cs="Mangal"/>
      <w:kern w:val="0"/>
      <w:sz w:val="20"/>
      <w:szCs w:val="18"/>
      <w:lang w:eastAsia="zh-CN" w:bidi="hi-IN"/>
    </w:rPr>
  </w:style>
  <w:style w:type="paragraph" w:customStyle="1" w:styleId="Kopf-undFudfzeile">
    <w:name w:val="Kopf- und Fußdfzeile"/>
    <w:basedOn w:val="Standard"/>
    <w:uiPriority w:val="99"/>
  </w:style>
  <w:style w:type="paragraph" w:customStyle="1" w:styleId="HeaderandFooter">
    <w:name w:val="Header and Footer"/>
    <w:basedOn w:val="Standard"/>
    <w:uiPriority w:val="99"/>
  </w:style>
  <w:style w:type="paragraph" w:styleId="Fuzeile">
    <w:name w:val="footer"/>
    <w:basedOn w:val="Standard"/>
    <w:link w:val="FuzeileZchn"/>
    <w:uiPriority w:val="99"/>
    <w:pPr>
      <w:tabs>
        <w:tab w:val="left" w:pos="4989"/>
        <w:tab w:val="left" w:pos="7455"/>
        <w:tab w:val="left" w:pos="9978"/>
      </w:tabs>
      <w:spacing w:line="190" w:lineRule="exact"/>
      <w:ind w:left="1" w:hanging="1"/>
      <w:jc w:val="center"/>
    </w:pPr>
    <w:rPr>
      <w:rFonts w:cs="Arial"/>
      <w:color w:val="000000"/>
      <w:sz w:val="15"/>
      <w:szCs w:val="15"/>
    </w:rPr>
  </w:style>
  <w:style w:type="character" w:customStyle="1" w:styleId="FuzeileZchn">
    <w:name w:val="Fußzeile Zchn"/>
    <w:basedOn w:val="Absatz-Standardschriftart"/>
    <w:link w:val="Fuzeile"/>
    <w:uiPriority w:val="99"/>
    <w:semiHidden/>
    <w:rPr>
      <w:rFonts w:ascii="Arial" w:eastAsia="Times New Roman" w:hAnsi="Arial" w:cs="Mangal"/>
      <w:kern w:val="0"/>
      <w:sz w:val="22"/>
      <w:szCs w:val="20"/>
      <w:lang w:eastAsia="zh-CN" w:bidi="hi-IN"/>
    </w:rPr>
  </w:style>
  <w:style w:type="paragraph" w:customStyle="1" w:styleId="Haupttext">
    <w:name w:val="Haupttext"/>
    <w:uiPriority w:val="9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0" w:line="40" w:lineRule="exact"/>
      <w:ind w:left="1" w:hanging="1"/>
    </w:pPr>
    <w:rPr>
      <w:rFonts w:ascii="Arial" w:eastAsia="Times New Roman" w:hAnsi="Arial" w:cs="Arial"/>
      <w:b/>
      <w:bCs/>
      <w:color w:val="000000"/>
      <w:kern w:val="0"/>
      <w:sz w:val="4"/>
      <w:szCs w:val="4"/>
      <w:lang w:eastAsia="zh-CN" w:bidi="hi-IN"/>
    </w:rPr>
  </w:style>
  <w:style w:type="paragraph" w:customStyle="1" w:styleId="Haupttext1">
    <w:name w:val="Haupttext1"/>
    <w:uiPriority w:val="99"/>
    <w:pPr>
      <w:autoSpaceDE w:val="0"/>
      <w:autoSpaceDN w:val="0"/>
      <w:adjustRightInd w:val="0"/>
      <w:spacing w:after="0" w:line="80" w:lineRule="exact"/>
      <w:ind w:left="455" w:hanging="1"/>
      <w:jc w:val="both"/>
    </w:pPr>
    <w:rPr>
      <w:rFonts w:ascii="Arial" w:eastAsia="Times New Roman" w:hAnsi="Arial" w:cs="Arial"/>
      <w:color w:val="000000"/>
      <w:kern w:val="0"/>
      <w:sz w:val="8"/>
      <w:szCs w:val="8"/>
      <w:lang w:eastAsia="zh-CN" w:bidi="hi-IN"/>
    </w:rPr>
  </w:style>
  <w:style w:type="paragraph" w:customStyle="1" w:styleId="Hinweis1">
    <w:name w:val="Hinweis 1"/>
    <w:uiPriority w:val="99"/>
    <w:pPr>
      <w:autoSpaceDE w:val="0"/>
      <w:autoSpaceDN w:val="0"/>
      <w:adjustRightInd w:val="0"/>
      <w:spacing w:after="20" w:line="200" w:lineRule="exact"/>
      <w:ind w:left="1" w:hanging="1"/>
      <w:jc w:val="both"/>
    </w:pPr>
    <w:rPr>
      <w:rFonts w:ascii="Arial" w:eastAsia="Times New Roman" w:hAnsi="Arial" w:cs="Arial"/>
      <w:color w:val="000000"/>
      <w:kern w:val="0"/>
      <w:sz w:val="15"/>
      <w:szCs w:val="15"/>
      <w:lang w:eastAsia="zh-CN" w:bidi="hi-IN"/>
    </w:rPr>
  </w:style>
  <w:style w:type="paragraph" w:styleId="Kopfzeile">
    <w:name w:val="header"/>
    <w:basedOn w:val="Standard"/>
    <w:link w:val="KopfzeileZchn"/>
    <w:uiPriority w:val="99"/>
    <w:pPr>
      <w:tabs>
        <w:tab w:val="left" w:pos="4989"/>
        <w:tab w:val="left" w:pos="9978"/>
      </w:tabs>
      <w:spacing w:line="220" w:lineRule="exact"/>
      <w:ind w:left="1" w:hanging="1"/>
      <w:jc w:val="right"/>
    </w:pPr>
    <w:rPr>
      <w:rFonts w:cs="Arial"/>
      <w:color w:val="000000"/>
      <w:sz w:val="18"/>
      <w:szCs w:val="18"/>
    </w:rPr>
  </w:style>
  <w:style w:type="character" w:customStyle="1" w:styleId="KopfzeileZchn">
    <w:name w:val="Kopfzeile Zchn"/>
    <w:basedOn w:val="Absatz-Standardschriftart"/>
    <w:link w:val="Kopfzeile"/>
    <w:uiPriority w:val="99"/>
    <w:semiHidden/>
    <w:rPr>
      <w:rFonts w:ascii="Arial" w:eastAsia="Times New Roman" w:hAnsi="Arial" w:cs="Mangal"/>
      <w:kern w:val="0"/>
      <w:sz w:val="22"/>
      <w:szCs w:val="20"/>
      <w:lang w:eastAsia="zh-CN" w:bidi="hi-IN"/>
    </w:rPr>
  </w:style>
  <w:style w:type="paragraph" w:customStyle="1" w:styleId="MappingTableCell">
    <w:name w:val="Mapping Table Cell"/>
    <w:uiPriority w:val="99"/>
    <w:pPr>
      <w:autoSpaceDE w:val="0"/>
      <w:autoSpaceDN w:val="0"/>
      <w:adjustRightInd w:val="0"/>
      <w:spacing w:before="40" w:after="40" w:line="280" w:lineRule="exact"/>
      <w:ind w:left="1" w:hanging="1"/>
    </w:pPr>
    <w:rPr>
      <w:rFonts w:ascii="Times New Roman" w:eastAsia="Times New Roman" w:hAnsi="Times New Roman" w:cs="Times New Roman"/>
      <w:color w:val="000000"/>
      <w:kern w:val="0"/>
      <w:lang w:eastAsia="zh-CN" w:bidi="hi-IN"/>
    </w:rPr>
  </w:style>
  <w:style w:type="paragraph" w:customStyle="1" w:styleId="MappingTableTitle">
    <w:name w:val="Mapping Table Title"/>
    <w:uiPriority w:val="99"/>
    <w:pPr>
      <w:autoSpaceDE w:val="0"/>
      <w:autoSpaceDN w:val="0"/>
      <w:adjustRightInd w:val="0"/>
      <w:spacing w:before="40" w:after="40" w:line="320" w:lineRule="exact"/>
      <w:ind w:left="1" w:hanging="1"/>
    </w:pPr>
    <w:rPr>
      <w:rFonts w:ascii="Times New Roman" w:eastAsia="Times New Roman" w:hAnsi="Times New Roman" w:cs="Times New Roman"/>
      <w:color w:val="000000"/>
      <w:kern w:val="0"/>
      <w:sz w:val="28"/>
      <w:szCs w:val="28"/>
      <w:lang w:eastAsia="zh-CN" w:bidi="hi-IN"/>
    </w:rPr>
  </w:style>
  <w:style w:type="paragraph" w:customStyle="1" w:styleId="RV-Tabelle-Rechtsbfcndig">
    <w:name w:val="RV-Tabelle - Rechtsbüfcndig"/>
    <w:uiPriority w:val="99"/>
    <w:pPr>
      <w:tabs>
        <w:tab w:val="left" w:pos="104"/>
      </w:tabs>
      <w:autoSpaceDE w:val="0"/>
      <w:autoSpaceDN w:val="0"/>
      <w:adjustRightInd w:val="0"/>
      <w:spacing w:after="0" w:line="160" w:lineRule="exact"/>
      <w:ind w:left="1" w:hanging="1"/>
      <w:jc w:val="right"/>
    </w:pPr>
    <w:rPr>
      <w:rFonts w:ascii="Arial" w:eastAsia="Times New Roman" w:hAnsi="Arial" w:cs="Arial"/>
      <w:color w:val="000000"/>
      <w:kern w:val="0"/>
      <w:sz w:val="15"/>
      <w:szCs w:val="15"/>
      <w:lang w:eastAsia="zh-CN" w:bidi="hi-IN"/>
    </w:rPr>
  </w:style>
  <w:style w:type="paragraph" w:customStyle="1" w:styleId="RVliste1n175flanfang">
    <w:name w:val="RV_liste_1n_1_75_f_l_anfang"/>
    <w:uiPriority w:val="99"/>
    <w:pPr>
      <w:widowControl w:val="0"/>
      <w:tabs>
        <w:tab w:val="left" w:pos="283"/>
      </w:tabs>
      <w:autoSpaceDE w:val="0"/>
      <w:autoSpaceDN w:val="0"/>
      <w:adjustRightInd w:val="0"/>
      <w:spacing w:after="40" w:line="160" w:lineRule="exact"/>
      <w:ind w:left="284" w:hanging="284"/>
    </w:pPr>
    <w:rPr>
      <w:rFonts w:ascii="Arial" w:eastAsia="Times New Roman" w:hAnsi="Arial" w:cs="Arial"/>
      <w:b/>
      <w:bCs/>
      <w:color w:val="000000"/>
      <w:kern w:val="0"/>
      <w:sz w:val="15"/>
      <w:szCs w:val="15"/>
      <w:lang w:eastAsia="zh-CN" w:bidi="hi-IN"/>
    </w:rPr>
  </w:style>
  <w:style w:type="paragraph" w:customStyle="1" w:styleId="RVliste2a175fbanfang">
    <w:name w:val="RV_liste_2a_1_75_f_b_anfang"/>
    <w:uiPriority w:val="99"/>
    <w:pPr>
      <w:widowControl w:val="0"/>
      <w:tabs>
        <w:tab w:val="left" w:pos="283"/>
      </w:tabs>
      <w:autoSpaceDE w:val="0"/>
      <w:autoSpaceDN w:val="0"/>
      <w:adjustRightInd w:val="0"/>
      <w:spacing w:after="40" w:line="160" w:lineRule="exact"/>
      <w:ind w:left="284" w:hanging="284"/>
      <w:jc w:val="both"/>
    </w:pPr>
    <w:rPr>
      <w:rFonts w:ascii="Arial" w:eastAsia="Times New Roman" w:hAnsi="Arial" w:cs="Arial"/>
      <w:b/>
      <w:bCs/>
      <w:color w:val="000000"/>
      <w:kern w:val="0"/>
      <w:sz w:val="15"/>
      <w:szCs w:val="15"/>
      <w:lang w:eastAsia="zh-CN" w:bidi="hi-IN"/>
    </w:rPr>
  </w:style>
  <w:style w:type="paragraph" w:customStyle="1" w:styleId="TabelleTitel">
    <w:name w:val="TabelleTitel"/>
    <w:uiPriority w:val="99"/>
    <w:pPr>
      <w:autoSpaceDE w:val="0"/>
      <w:autoSpaceDN w:val="0"/>
      <w:adjustRightInd w:val="0"/>
      <w:spacing w:after="0" w:line="140" w:lineRule="exact"/>
      <w:ind w:left="1" w:hanging="1"/>
      <w:jc w:val="center"/>
    </w:pPr>
    <w:rPr>
      <w:rFonts w:ascii="Arial" w:eastAsia="Times New Roman" w:hAnsi="Arial" w:cs="Arial"/>
      <w:b/>
      <w:bCs/>
      <w:color w:val="000000"/>
      <w:kern w:val="0"/>
      <w:sz w:val="13"/>
      <w:szCs w:val="13"/>
      <w:lang w:eastAsia="zh-CN" w:bidi="hi-IN"/>
    </w:rPr>
  </w:style>
  <w:style w:type="paragraph" w:customStyle="1" w:styleId="ZelleHaupttext">
    <w:name w:val="ZelleHaupttext"/>
    <w:uiPriority w:val="99"/>
    <w:pPr>
      <w:tabs>
        <w:tab w:val="left" w:pos="104"/>
      </w:tabs>
      <w:autoSpaceDE w:val="0"/>
      <w:autoSpaceDN w:val="0"/>
      <w:adjustRightInd w:val="0"/>
      <w:spacing w:after="0" w:line="160" w:lineRule="exact"/>
      <w:ind w:left="1" w:hanging="1"/>
    </w:pPr>
    <w:rPr>
      <w:rFonts w:ascii="Arial" w:eastAsia="Times New Roman" w:hAnsi="Arial" w:cs="Arial"/>
      <w:color w:val="000000"/>
      <w:kern w:val="0"/>
      <w:sz w:val="15"/>
      <w:szCs w:val="15"/>
      <w:lang w:eastAsia="zh-CN" w:bidi="hi-IN"/>
    </w:rPr>
  </w:style>
  <w:style w:type="paragraph" w:customStyle="1" w:styleId="Rahmeninhalt">
    <w:name w:val="Rahmeninhalt"/>
    <w:basedOn w:val="Standard"/>
    <w:uiPriority w:val="99"/>
  </w:style>
  <w:style w:type="paragraph" w:customStyle="1" w:styleId="FrameContents">
    <w:name w:val="Frame Contents"/>
    <w:basedOn w:val="Standard"/>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tellenmarkt.nrw.de/#p5RJuwxn" TargetMode="External"/><Relationship Id="rId18" Type="http://schemas.openxmlformats.org/officeDocument/2006/relationships/hyperlink" Target="https://recht.nrw.de/lmi/owa/br_text_anzeigen?v_id=61020160704140450650" TargetMode="External"/><Relationship Id="rId26" Type="http://schemas.openxmlformats.org/officeDocument/2006/relationships/hyperlink" Target="#21-01nr32nr2.5" TargetMode="External"/><Relationship Id="rId39" Type="http://schemas.openxmlformats.org/officeDocument/2006/relationships/hyperlink" Target="https://bass.schul-welt.de/13729.htm#21-02nr6" TargetMode="External"/><Relationship Id="rId21" Type="http://schemas.openxmlformats.org/officeDocument/2006/relationships/hyperlink" Target="#21-01nr32nr7.9" TargetMode="External"/><Relationship Id="rId34" Type="http://schemas.openxmlformats.org/officeDocument/2006/relationships/hyperlink" Target="https://bass.schul-welt.de/18167.htm#10-32nr44" TargetMode="External"/><Relationship Id="rId42" Type="http://schemas.openxmlformats.org/officeDocument/2006/relationships/hyperlink" Target="https://bass.schul-welt.de/6218.htm#11-11nr.1p2(5)p93(2)" TargetMode="External"/><Relationship Id="rId47" Type="http://schemas.openxmlformats.org/officeDocument/2006/relationships/image" Target="media/image1.png"/><Relationship Id="rId50" Type="http://schemas.openxmlformats.org/officeDocument/2006/relationships/image" Target="media/image4.png"/><Relationship Id="rId55" Type="http://schemas.openxmlformats.org/officeDocument/2006/relationships/theme" Target="theme/theme1.xml"/><Relationship Id="rId7" Type="http://schemas.openxmlformats.org/officeDocument/2006/relationships/hyperlink" Target="https://bass.schul-welt.de/6218.htm#11-11nr1" TargetMode="External"/><Relationship Id="rId2" Type="http://schemas.openxmlformats.org/officeDocument/2006/relationships/settings" Target="settings.xml"/><Relationship Id="rId16" Type="http://schemas.openxmlformats.org/officeDocument/2006/relationships/hyperlink" Target="https://recht.nrw.de/lmi/owa/br_text_anzeigen?v_id=220071121100436242" TargetMode="External"/><Relationship Id="rId29" Type="http://schemas.openxmlformats.org/officeDocument/2006/relationships/hyperlink" Target="https://bass.schul-welt.de/6043.htm#1-1p59(8)" TargetMode="External"/><Relationship Id="rId11" Type="http://schemas.openxmlformats.org/officeDocument/2006/relationships/hyperlink" Target="#21-01nr32nr4" TargetMode="External"/><Relationship Id="rId24" Type="http://schemas.openxmlformats.org/officeDocument/2006/relationships/hyperlink" Target="#21-01nr32nr2.3" TargetMode="External"/><Relationship Id="rId32" Type="http://schemas.openxmlformats.org/officeDocument/2006/relationships/hyperlink" Target="https://recht.nrw.de/lmi/owa/br_text_anzeigen?v_id=5920100114101937199" TargetMode="External"/><Relationship Id="rId37" Type="http://schemas.openxmlformats.org/officeDocument/2006/relationships/hyperlink" Target="https://recht.nrw.de/lmi/owa/br_text_anzeigen?v_id=3220120203171562132" TargetMode="External"/><Relationship Id="rId40" Type="http://schemas.openxmlformats.org/officeDocument/2006/relationships/hyperlink" Target="https://bass.schul-welt.de/6043.htm#1-1p66(7)" TargetMode="External"/><Relationship Id="rId45" Type="http://schemas.openxmlformats.org/officeDocument/2006/relationships/hyperlink" Target="https://bass.schul-welt.de/6218.htm#11-11nr1p5" TargetMode="External"/><Relationship Id="rId53"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https://www.gesetze-im-internet.de/beamtstg/BJNR101000008.html" TargetMode="External"/><Relationship Id="rId19" Type="http://schemas.openxmlformats.org/officeDocument/2006/relationships/hyperlink" Target="https://recht.nrw.de/lmi/owa/br_text_anzeigen?v_id=62820161004091233148" TargetMode="External"/><Relationship Id="rId31" Type="http://schemas.openxmlformats.org/officeDocument/2006/relationships/hyperlink" Target="https://recht.nrw.de/lmi/owa/br_text_anzeigen?v_id=5920100114101937199" TargetMode="External"/><Relationship Id="rId44" Type="http://schemas.openxmlformats.org/officeDocument/2006/relationships/hyperlink" Target="https://bass.schul-welt.de/6218.htm#11-11nr.1p2(5)p93(2)" TargetMode="External"/><Relationship Id="rId52" Type="http://schemas.openxmlformats.org/officeDocument/2006/relationships/image" Target="media/image6.png"/><Relationship Id="rId4" Type="http://schemas.openxmlformats.org/officeDocument/2006/relationships/footnotes" Target="footnotes.xml"/><Relationship Id="rId9" Type="http://schemas.openxmlformats.org/officeDocument/2006/relationships/hyperlink" Target="https://recht.nrw.de/lmi/owa/br_vbl_detail_text?anw_nr=6&amp;vd_id=17532&amp;menu=1&amp;sg=0&amp;keyword=Haushaltsgesetz" TargetMode="External"/><Relationship Id="rId14" Type="http://schemas.openxmlformats.org/officeDocument/2006/relationships/hyperlink" Target="https://www.service.bund.de/Content/DE/Home/homepage_node.html" TargetMode="External"/><Relationship Id="rId22" Type="http://schemas.openxmlformats.org/officeDocument/2006/relationships/hyperlink" Target="https://recht.nrw.de/lmi/owa/br_text_anzeigen?v_id=720031009101436847" TargetMode="External"/><Relationship Id="rId27" Type="http://schemas.openxmlformats.org/officeDocument/2006/relationships/hyperlink" Target="https://bass.schul-welt.de/6043.htm#1-1p59(2)sa2" TargetMode="External"/><Relationship Id="rId30" Type="http://schemas.openxmlformats.org/officeDocument/2006/relationships/hyperlink" Target="https://recht.nrw.de/lmi/owa/br_text_anzeigen?v_id=2520031009100936565" TargetMode="External"/><Relationship Id="rId35" Type="http://schemas.openxmlformats.org/officeDocument/2006/relationships/hyperlink" Target="https://bass.schul-welt.de/18412.htm#10-32nr32" TargetMode="External"/><Relationship Id="rId43" Type="http://schemas.openxmlformats.org/officeDocument/2006/relationships/hyperlink" Target="https://bass.schul-welt.de/6218.htm#11-11nr1p5" TargetMode="External"/><Relationship Id="rId48" Type="http://schemas.openxmlformats.org/officeDocument/2006/relationships/image" Target="media/image2.png"/><Relationship Id="rId8" Type="http://schemas.openxmlformats.org/officeDocument/2006/relationships/hyperlink" Target="https://recht.nrw.de/lmi/owa/br_text_anzeigen?v_id=220071121100436242" TargetMode="External"/><Relationship Id="rId51"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hyperlink" Target="https://www.schulministerium.nrw.de/BiPo/Andreas/angebote" TargetMode="External"/><Relationship Id="rId17" Type="http://schemas.openxmlformats.org/officeDocument/2006/relationships/hyperlink" Target="#21-01nr32A2" TargetMode="External"/><Relationship Id="rId25" Type="http://schemas.openxmlformats.org/officeDocument/2006/relationships/hyperlink" Target="https://recht.nrw.de/lmi/owa/br_text_anzeigen?v_id=720031009101436847" TargetMode="External"/><Relationship Id="rId33" Type="http://schemas.openxmlformats.org/officeDocument/2006/relationships/hyperlink" Target="https://recht.nrw.de/lmi/owa/br_text_anzeigen?v_id=5920100114101937199" TargetMode="External"/><Relationship Id="rId38" Type="http://schemas.openxmlformats.org/officeDocument/2006/relationships/hyperlink" Target="https://recht.nrw.de/lmi/owa/br_text_anzeigen?v_id=5920100114101937199" TargetMode="External"/><Relationship Id="rId46" Type="http://schemas.openxmlformats.org/officeDocument/2006/relationships/hyperlink" Target="#21-01nr32nr7.4" TargetMode="External"/><Relationship Id="rId20" Type="http://schemas.openxmlformats.org/officeDocument/2006/relationships/hyperlink" Target="https://recht.nrw.de/lmi/owa/br_text_anzeigen?v_id=5920100114101937199" TargetMode="External"/><Relationship Id="rId41" Type="http://schemas.openxmlformats.org/officeDocument/2006/relationships/hyperlink" Target="https://bass.schul-welt.de/6043.htm#1-1p93" TargetMode="External"/><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bass.schul-welt.de/6218.htm#11-11nr.1p2(5)p5" TargetMode="External"/><Relationship Id="rId15" Type="http://schemas.openxmlformats.org/officeDocument/2006/relationships/hyperlink" Target="https://www.gesetze-im-internet.de/gg/GG.pdf" TargetMode="External"/><Relationship Id="rId23" Type="http://schemas.openxmlformats.org/officeDocument/2006/relationships/hyperlink" Target="http://www.gesetze-im-internet.de/sgb_9_2018/BJNR323410016.html" TargetMode="External"/><Relationship Id="rId28" Type="http://schemas.openxmlformats.org/officeDocument/2006/relationships/hyperlink" Target="https://bass.schul-welt.de/12374.htm#21-02nr4p21" TargetMode="External"/><Relationship Id="rId36" Type="http://schemas.openxmlformats.org/officeDocument/2006/relationships/hyperlink" Target="http://www.gesetze-im-internet.de/sgb_9_2018/BJNR323410016.html" TargetMode="External"/><Relationship Id="rId49"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3157</Words>
  <Characters>19894</Characters>
  <Application>Microsoft Office Word</Application>
  <DocSecurity>0</DocSecurity>
  <Lines>165</Lines>
  <Paragraphs>46</Paragraphs>
  <ScaleCrop>false</ScaleCrop>
  <Company/>
  <LinksUpToDate>false</LinksUpToDate>
  <CharactersWithSpaces>23005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Peter Quaglia</cp:lastModifiedBy>
  <cp:revision>2</cp:revision>
  <dcterms:created xsi:type="dcterms:W3CDTF">2024-09-10T02:27:00Z</dcterms:created>
  <dcterms:modified xsi:type="dcterms:W3CDTF">2024-09-10T02:27:00Z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ies>
</file>