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624CA" w14:textId="77777777" w:rsidR="00F73C6B" w:rsidRDefault="00F73C6B">
      <w:pPr>
        <w:pStyle w:val="BASS-Nr-ABl"/>
        <w:widowControl/>
      </w:pPr>
      <w:bookmarkStart w:id="0" w:name="ABl0913_13-32nr3.2"/>
      <w:bookmarkEnd w:id="0"/>
      <w:r>
        <w:t xml:space="preserve">Zu BASS </w:t>
      </w:r>
      <w:hyperlink w:anchor="9607.fm:13-32nr3.2" w:history="1">
        <w:r>
          <w:rPr>
            <w:rStyle w:val="Hyperlink"/>
            <w:rFonts w:ascii="Arial" w:hAnsi="Arial" w:cs="Calibri"/>
            <w:sz w:val="18"/>
          </w:rPr>
          <w:t>9607.fm:13-32nr3.2</w:t>
        </w:r>
      </w:hyperlink>
      <w:r>
        <w:rPr>
          <w:rFonts w:cs="Arial"/>
        </w:rPr>
        <w:t xml:space="preserve">13 </w:t>
      </w:r>
      <w:r>
        <w:rPr>
          <w:rFonts w:cs="Arial"/>
        </w:rPr>
        <w:t>–</w:t>
      </w:r>
      <w:r>
        <w:rPr>
          <w:rFonts w:cs="Arial"/>
        </w:rPr>
        <w:t xml:space="preserve"> 32 Nr. 3.2</w:t>
      </w:r>
    </w:p>
    <w:p w14:paraId="1DEE1840" w14:textId="77777777" w:rsidR="00F73C6B" w:rsidRDefault="00F73C6B">
      <w:pPr>
        <w:pStyle w:val="Bass-dcber"/>
        <w:widowControl/>
        <w:rPr>
          <w:rFonts w:cs="Calibri"/>
        </w:rPr>
      </w:pPr>
      <w:r>
        <w:t>Verwaltungsvorschriften zur APO-GOSt;</w:t>
      </w:r>
    </w:p>
    <w:p w14:paraId="522511EF" w14:textId="77777777" w:rsidR="00F73C6B" w:rsidRDefault="00F73C6B">
      <w:pPr>
        <w:pStyle w:val="Bass-dcber"/>
        <w:widowControl/>
        <w:rPr>
          <w:rFonts w:cs="Calibri"/>
        </w:rPr>
      </w:pPr>
      <w:r>
        <w:t>Ä</w:t>
      </w:r>
      <w:r>
        <w:t xml:space="preserve">nderung </w:t>
      </w:r>
      <w:r>
        <w:t>–</w:t>
      </w:r>
    </w:p>
    <w:p w14:paraId="732DF0FC" w14:textId="77777777" w:rsidR="00F73C6B" w:rsidRDefault="00F73C6B">
      <w:pPr>
        <w:pStyle w:val="Bass-dcber"/>
        <w:widowControl/>
        <w:rPr>
          <w:rFonts w:cs="Calibri"/>
        </w:rPr>
      </w:pPr>
      <w:r>
        <w:t>Niveaustufen des Gemeinsamen europ</w:t>
      </w:r>
      <w:r>
        <w:t>ä</w:t>
      </w:r>
      <w:r>
        <w:t>ischen Referenzrahmens bei bilingualen Sch</w:t>
      </w:r>
      <w:r>
        <w:t>ü</w:t>
      </w:r>
      <w:r>
        <w:t>lerinnen und Sch</w:t>
      </w:r>
      <w:r>
        <w:t>ü</w:t>
      </w:r>
      <w:r>
        <w:t>lern</w:t>
      </w:r>
    </w:p>
    <w:p w14:paraId="4482FAB8" w14:textId="77777777" w:rsidR="00F73C6B" w:rsidRDefault="00F73C6B">
      <w:pPr>
        <w:pStyle w:val="Zwischenfcber01"/>
        <w:keepNext/>
        <w:widowControl/>
      </w:pPr>
      <w:r>
        <w:rPr>
          <w:rStyle w:val="mager"/>
          <w:b w:val="0"/>
        </w:rPr>
        <w:t>RdErl. des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6FD93264" w14:textId="77777777" w:rsidR="00F73C6B" w:rsidRDefault="00F73C6B">
      <w:pPr>
        <w:pStyle w:val="Zwischenfcber01"/>
        <w:keepNext/>
        <w:widowControl/>
      </w:pPr>
      <w:r>
        <w:rPr>
          <w:rStyle w:val="mager"/>
          <w:b w:val="0"/>
        </w:rPr>
        <w:t xml:space="preserve">v. 1. 8. 2013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522-6.03.02.04-114045</w:t>
      </w:r>
    </w:p>
    <w:p w14:paraId="7A6F2674" w14:textId="77777777" w:rsidR="00F73C6B" w:rsidRDefault="00F73C6B">
      <w:pPr>
        <w:pStyle w:val="Abstand4Punk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0BCE9FB6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1523215C" w14:textId="77777777" w:rsidR="00F73C6B" w:rsidRDefault="00F73C6B">
            <w:pPr>
              <w:pStyle w:val="Fliedftext"/>
              <w:rPr>
                <w:rFonts w:cs="Arial"/>
              </w:rPr>
            </w:pPr>
            <w: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7FC38B94" w14:textId="77777777" w:rsidR="00F73C6B" w:rsidRDefault="00F73C6B">
            <w:pPr>
              <w:pStyle w:val="Fliedftext"/>
              <w:rPr>
                <w:rFonts w:cs="Arial"/>
              </w:rPr>
            </w:pPr>
            <w:r>
              <w:t>RdErl. des Ministeriums f</w:t>
            </w:r>
            <w:r>
              <w:t>ü</w:t>
            </w:r>
            <w:r>
              <w:t xml:space="preserve">r Schule und Weiterbildung </w:t>
            </w:r>
            <w:r>
              <w:br/>
              <w:t>v. 18. 11. 2006 (</w:t>
            </w:r>
            <w:r>
              <w:rPr>
                <w:rStyle w:val="hf"/>
                <w:rFonts w:cs="Arial"/>
                <w:sz w:val="15"/>
              </w:rPr>
              <w:t>BASS</w:t>
            </w:r>
            <w:r>
              <w:t xml:space="preserve"> 13 </w:t>
            </w:r>
            <w:r>
              <w:t>–</w:t>
            </w:r>
            <w:r>
              <w:t xml:space="preserve"> 32 Nr. 3.2 A, B und C </w:t>
            </w:r>
            <w:r>
              <w:t>–</w:t>
            </w:r>
            <w:r>
              <w:t xml:space="preserve"> </w:t>
            </w:r>
            <w:r>
              <w:br/>
              <w:t>VVzAPO-GOSt)</w:t>
            </w:r>
          </w:p>
        </w:tc>
      </w:tr>
    </w:tbl>
    <w:p w14:paraId="10D1AECF" w14:textId="77777777" w:rsidR="00F73C6B" w:rsidRDefault="00F73C6B">
      <w:pPr>
        <w:pStyle w:val="Fliedftext"/>
        <w:rPr>
          <w:rFonts w:cs="Arial"/>
        </w:rPr>
      </w:pPr>
      <w:r>
        <w:t xml:space="preserve">In der VV zu </w:t>
      </w:r>
      <w:r>
        <w:t>§</w:t>
      </w:r>
      <w:r>
        <w:t xml:space="preserve"> 5 der VVzAPO-GOSt wird folgender Text angef</w:t>
      </w:r>
      <w:r>
        <w:t>ü</w:t>
      </w:r>
      <w:r>
        <w:t>gt:</w:t>
      </w:r>
    </w:p>
    <w:p w14:paraId="572BFCAF" w14:textId="77777777" w:rsidR="00F73C6B" w:rsidRDefault="00F73C6B">
      <w:pPr>
        <w:pStyle w:val="Fliedftext"/>
        <w:rPr>
          <w:rFonts w:cs="Arial"/>
        </w:rPr>
      </w:pPr>
      <w:r>
        <w:t>„</w:t>
      </w:r>
      <w:r>
        <w:t>Sch</w:t>
      </w:r>
      <w:r>
        <w:t>ü</w:t>
      </w:r>
      <w:r>
        <w:t>lerinnen und Sch</w:t>
      </w:r>
      <w:r>
        <w:t>ü</w:t>
      </w:r>
      <w:r>
        <w:t>lern, die in Abiturpr</w:t>
      </w:r>
      <w:r>
        <w:t>ü</w:t>
      </w:r>
      <w:r>
        <w:t>fungen im Grundkurs eines bilingualen Sachfachs und im Grund- oder Leistungskurs der entsprechenden fortgef</w:t>
      </w:r>
      <w:r>
        <w:t>ü</w:t>
      </w:r>
      <w:r>
        <w:t>hrten Fremdsprache mindestens ausreichende Leistungen (5 Punkte) und in beiden F</w:t>
      </w:r>
      <w:r>
        <w:t>ä</w:t>
      </w:r>
      <w:r>
        <w:t>chern im Durchschnitt der Halbjahresleistungen der Qualifikationsphase ebenfalls mindestens ausreichende Leistungen (5 Punkte) erreicht haben, wird auf dem Abiturzeugnis f</w:t>
      </w:r>
      <w:r>
        <w:t>ü</w:t>
      </w:r>
      <w:r>
        <w:t xml:space="preserve">r die Fremdsprache das Referenzniveau C1 des GeR bescheinigt. Sie erhalten auf dem Abiturzeugnis (Anlage 12 </w:t>
      </w:r>
      <w:r>
        <w:t>–</w:t>
      </w:r>
      <w:r>
        <w:t xml:space="preserve"> Seite 4 </w:t>
      </w:r>
      <w:r>
        <w:t>–</w:t>
      </w:r>
      <w:r>
        <w:t>) folgende Bemerkung:</w:t>
      </w:r>
    </w:p>
    <w:p w14:paraId="4D89BC56" w14:textId="77777777" w:rsidR="00F73C6B" w:rsidRDefault="00F73C6B">
      <w:pPr>
        <w:pStyle w:val="Fliedftext"/>
        <w:rPr>
          <w:rFonts w:cs="Arial"/>
        </w:rPr>
      </w:pPr>
      <w:r>
        <w:t>„</w:t>
      </w:r>
      <w:r>
        <w:t>(</w:t>
      </w:r>
      <w:r>
        <w:rPr>
          <w:rStyle w:val="kursiv"/>
          <w:rFonts w:cs="Arial"/>
          <w:sz w:val="15"/>
        </w:rPr>
        <w:t>Vorname und Nachname</w:t>
      </w:r>
      <w:r>
        <w:t>) hat ihre/seine umfassende und vertiefte Sprachkompetenz durch Abiturpr</w:t>
      </w:r>
      <w:r>
        <w:t>ü</w:t>
      </w:r>
      <w:r>
        <w:t>fungen im Grund- oder Leistungskurs (</w:t>
      </w:r>
      <w:r>
        <w:rPr>
          <w:rStyle w:val="kursiv"/>
          <w:rFonts w:cs="Arial"/>
          <w:sz w:val="15"/>
        </w:rPr>
        <w:t>Angabe der Fremdsprache</w:t>
      </w:r>
      <w:r>
        <w:t xml:space="preserve">) und im Grundkurs des (deutsch </w:t>
      </w:r>
      <w:r>
        <w:t>–</w:t>
      </w:r>
      <w:r>
        <w:t xml:space="preserve"> </w:t>
      </w:r>
      <w:r>
        <w:rPr>
          <w:rStyle w:val="kursiv"/>
          <w:rFonts w:cs="Arial"/>
          <w:sz w:val="15"/>
        </w:rPr>
        <w:t>Angabe der Partnersprache</w:t>
      </w:r>
      <w:r>
        <w:t>) bilingualen Sachfachs (</w:t>
      </w:r>
      <w:r>
        <w:rPr>
          <w:rStyle w:val="kursiv"/>
          <w:rFonts w:cs="Arial"/>
          <w:sz w:val="15"/>
        </w:rPr>
        <w:t>Angabe des Faches</w:t>
      </w:r>
      <w:r>
        <w:t>) nachgewiesen und hat in beiden F</w:t>
      </w:r>
      <w:r>
        <w:t>ä</w:t>
      </w:r>
      <w:r>
        <w:t>chern sowohl im Notendurchschnitt der Qualifikationsphase als auch in der Abiturpr</w:t>
      </w:r>
      <w:r>
        <w:t>ü</w:t>
      </w:r>
      <w:r>
        <w:t>fung mindestens ausreichende Leistungen (5 oder mehr Punkte) erzielt.</w:t>
      </w:r>
    </w:p>
    <w:p w14:paraId="380B0543" w14:textId="77777777" w:rsidR="00F73C6B" w:rsidRDefault="00F73C6B">
      <w:pPr>
        <w:pStyle w:val="Fliedftext"/>
        <w:rPr>
          <w:rFonts w:cs="Arial"/>
        </w:rPr>
      </w:pPr>
      <w:r>
        <w:t>Die Sch</w:t>
      </w:r>
      <w:r>
        <w:t>ü</w:t>
      </w:r>
      <w:r>
        <w:t>lerin/Der Sch</w:t>
      </w:r>
      <w:r>
        <w:t>ü</w:t>
      </w:r>
      <w:r>
        <w:t>ler hat in der Fremdsprache (</w:t>
      </w:r>
      <w:r>
        <w:rPr>
          <w:rStyle w:val="kursiv"/>
          <w:rFonts w:cs="Arial"/>
          <w:sz w:val="15"/>
        </w:rPr>
        <w:t>Fremdsprache</w:t>
      </w:r>
      <w:r>
        <w:t>) das Referenzniveau C1 des Gemeinsamen europ</w:t>
      </w:r>
      <w:r>
        <w:t>ä</w:t>
      </w:r>
      <w:r>
        <w:t>ischen Referenzrahmens f</w:t>
      </w:r>
      <w:r>
        <w:t>ü</w:t>
      </w:r>
      <w:r>
        <w:t>r Sprachen erreicht.</w:t>
      </w:r>
      <w:r>
        <w:t>“</w:t>
      </w:r>
    </w:p>
    <w:p w14:paraId="19D5A2E6" w14:textId="77777777" w:rsidR="00F73C6B" w:rsidRDefault="00F73C6B">
      <w:pPr>
        <w:pStyle w:val="Fliedftext"/>
        <w:rPr>
          <w:rFonts w:cs="Arial"/>
        </w:rPr>
      </w:pPr>
      <w:r>
        <w:t>Nichtzutreffendes ist zu streichen.</w:t>
      </w:r>
      <w:r>
        <w:t>“</w:t>
      </w:r>
    </w:p>
    <w:p w14:paraId="33D716F0" w14:textId="77777777" w:rsidR="00F73C6B" w:rsidRDefault="00F73C6B">
      <w:pPr>
        <w:pStyle w:val="Fliedftext"/>
      </w:pPr>
    </w:p>
    <w:p w14:paraId="5D97D6AB" w14:textId="77777777" w:rsidR="00F73C6B" w:rsidRDefault="00F73C6B">
      <w:pPr>
        <w:pStyle w:val="Fliedftext"/>
        <w:jc w:val="right"/>
      </w:pPr>
      <w:r>
        <w:rPr>
          <w:rFonts w:cs="Arial"/>
        </w:rPr>
        <w:t>ABl. NRW. 09/13 S. 461</w:t>
      </w:r>
    </w:p>
    <w:p w14:paraId="25134407" w14:textId="77777777" w:rsidR="00F73C6B" w:rsidRDefault="00F73C6B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ED88A" w14:textId="77777777" w:rsidR="00F73C6B" w:rsidRDefault="00F73C6B">
      <w:r>
        <w:separator/>
      </w:r>
    </w:p>
  </w:endnote>
  <w:endnote w:type="continuationSeparator" w:id="0">
    <w:p w14:paraId="1817917A" w14:textId="77777777" w:rsidR="00F73C6B" w:rsidRDefault="00F73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675E56" w14:textId="77777777" w:rsidR="00F73C6B" w:rsidRDefault="00F73C6B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0EB36C" w14:textId="77777777" w:rsidR="00F73C6B" w:rsidRDefault="00F73C6B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55762AAF" w14:textId="77777777" w:rsidR="00F73C6B" w:rsidRDefault="00F73C6B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A0922"/>
    <w:rsid w:val="00A339FA"/>
    <w:rsid w:val="00CA0922"/>
    <w:rsid w:val="00F7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5382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2024-09-10T02:26:00Z</dcterms:created>
  <dcterms:modified xsi:type="dcterms:W3CDTF">2024-09-10T02:26:00Z</dcterms:modified>
</cp:coreProperties>
</file>