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F22B" w14:textId="77777777" w:rsidR="006A122F" w:rsidRDefault="006A122F">
      <w:pPr>
        <w:pStyle w:val="Bass-Nr"/>
      </w:pPr>
      <w:r>
        <w:t>21-13 Nr. 8</w:t>
      </w:r>
    </w:p>
    <w:p w14:paraId="2B762F2B" w14:textId="77777777" w:rsidR="006A122F" w:rsidRDefault="006A122F">
      <w:pPr>
        <w:pStyle w:val="RVueberschrift1100fz"/>
        <w:spacing w:before="70" w:after="50" w:line="240" w:lineRule="exact"/>
      </w:pPr>
      <w:r>
        <w:t>Entwicklung von KMK-Rahmenlehrpl</w:t>
      </w:r>
      <w:r>
        <w:t>ä</w:t>
      </w:r>
      <w:r>
        <w:t xml:space="preserve">nen </w:t>
      </w:r>
      <w:r>
        <w:br/>
        <w:t>und Bildungspl</w:t>
      </w:r>
      <w:r>
        <w:t>ä</w:t>
      </w:r>
      <w:r>
        <w:t>nen f</w:t>
      </w:r>
      <w:r>
        <w:t>ü</w:t>
      </w:r>
      <w:r>
        <w:t xml:space="preserve">r NRW; </w:t>
      </w:r>
      <w:r>
        <w:br/>
        <w:t>Bildungsplanarbeit f</w:t>
      </w:r>
      <w:r>
        <w:t>ü</w:t>
      </w:r>
      <w:r>
        <w:t>r die Bildungsg</w:t>
      </w:r>
      <w:r>
        <w:t>ä</w:t>
      </w:r>
      <w:r>
        <w:t xml:space="preserve">nge </w:t>
      </w:r>
      <w:r>
        <w:br/>
        <w:t>der Fachklassen des dualen Systems</w:t>
      </w:r>
    </w:p>
    <w:p w14:paraId="6FFC4C66" w14:textId="77777777" w:rsidR="006A122F" w:rsidRDefault="006A122F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  <w:t>v. 27.01.1998 (GABl. NW. 1 S. 51)</w:t>
      </w:r>
      <w:r w:rsidRPr="006A122F">
        <w:rPr>
          <w:rStyle w:val="Funotenzeichen"/>
        </w:rPr>
        <w:footnoteReference w:id="1"/>
      </w:r>
    </w:p>
    <w:p w14:paraId="3D0BE5B5" w14:textId="77777777" w:rsidR="006A122F" w:rsidRDefault="006A122F">
      <w:pPr>
        <w:pStyle w:val="RVfliesstext175nb"/>
      </w:pPr>
      <w:r>
        <w:t>Bei der Entwicklung von Richtlinien und Bildungspl</w:t>
      </w:r>
      <w:r>
        <w:t>ä</w:t>
      </w:r>
      <w:r>
        <w:t>nen f</w:t>
      </w:r>
      <w:r>
        <w:t>ü</w:t>
      </w:r>
      <w:r>
        <w:t>r die Bildungsg</w:t>
      </w:r>
      <w:r>
        <w:t>ä</w:t>
      </w:r>
      <w:r>
        <w:t>nge der Fachklassen des dualen Systems der Berufsausbildung wird wie folgt verfahren:</w:t>
      </w:r>
    </w:p>
    <w:p w14:paraId="0C7825F3" w14:textId="77777777" w:rsidR="006A122F" w:rsidRDefault="006A122F">
      <w:pPr>
        <w:pStyle w:val="RVueberschrift285fz"/>
      </w:pPr>
      <w:r>
        <w:t>1 KMK-Rahmenlehrplanarbeit</w:t>
      </w:r>
    </w:p>
    <w:p w14:paraId="7854A2E8" w14:textId="77777777" w:rsidR="006A122F" w:rsidRDefault="006A122F">
      <w:pPr>
        <w:pStyle w:val="RVfliesstext175nb"/>
      </w:pPr>
      <w:r>
        <w:t>Das Land Nordrhein-Westfalen beteiligt sich in der Regel an allen KMK-Rahmenlehrplangruppen durch die Entsendung einer Lehrkraft. Die Lehrkraft wird vom Ministerium f</w:t>
      </w:r>
      <w:r>
        <w:t>ü</w:t>
      </w:r>
      <w:r>
        <w:t>r Schule und Bildung in Absprache mit den Bezirksregierungen benannt. Die benannte Lehrkraft erh</w:t>
      </w:r>
      <w:r>
        <w:t>ä</w:t>
      </w:r>
      <w:r>
        <w:t>lt f</w:t>
      </w:r>
      <w:r>
        <w:t>ü</w:t>
      </w:r>
      <w:r>
        <w:t>r die Mitarbeit in der Rahmenlehrplangruppe eine Erm</w:t>
      </w:r>
      <w:r>
        <w:t>äß</w:t>
      </w:r>
      <w:r>
        <w:t>igung der w</w:t>
      </w:r>
      <w:r>
        <w:t>ö</w:t>
      </w:r>
      <w:r>
        <w:t>chentlichen Unterrichtsverpflichtung von einer Stunde f</w:t>
      </w:r>
      <w:r>
        <w:t>ü</w:t>
      </w:r>
      <w:r>
        <w:t xml:space="preserve">r die Dauer von zwei Schulhalbjahren. </w:t>
      </w:r>
      <w:r>
        <w:t>Ü</w:t>
      </w:r>
      <w:r>
        <w:t>bernimmt die Lehrkraft die Federf</w:t>
      </w:r>
      <w:r>
        <w:t>ü</w:t>
      </w:r>
      <w:r>
        <w:t>hrung in der Rahmenlehrplangruppe, erh</w:t>
      </w:r>
      <w:r>
        <w:t>ä</w:t>
      </w:r>
      <w:r>
        <w:t>lt sie eine Erm</w:t>
      </w:r>
      <w:r>
        <w:t>äß</w:t>
      </w:r>
      <w:r>
        <w:t>igung der w</w:t>
      </w:r>
      <w:r>
        <w:t>ö</w:t>
      </w:r>
      <w:r>
        <w:t>chentlichen Unterrichtsverpflichtung im Umfang von zwei Stunden.</w:t>
      </w:r>
    </w:p>
    <w:p w14:paraId="61FA90FF" w14:textId="77777777" w:rsidR="006A122F" w:rsidRDefault="006A122F">
      <w:pPr>
        <w:pStyle w:val="RVfliesstext175nb"/>
      </w:pPr>
      <w:r>
        <w:t xml:space="preserve">Die Vorbereitung des Rahmenlehrplanmitglieds </w:t>
      </w:r>
      <w:r>
        <w:t>ü</w:t>
      </w:r>
      <w:r>
        <w:t>bernimmt die Qualit</w:t>
      </w:r>
      <w:r>
        <w:t>ä</w:t>
      </w:r>
      <w:r>
        <w:t>ts- und Unterst</w:t>
      </w:r>
      <w:r>
        <w:t>ü</w:t>
      </w:r>
      <w:r>
        <w:t>tzungsAgentur - Landesinstitut f</w:t>
      </w:r>
      <w:r>
        <w:t>ü</w:t>
      </w:r>
      <w:r>
        <w:t>r Schule (</w:t>
      </w:r>
      <w:hyperlink r:id="rId6" w:history="1">
        <w:r>
          <w:t>QUA-LiS NRW</w:t>
        </w:r>
      </w:hyperlink>
      <w:r>
        <w:t>). F</w:t>
      </w:r>
      <w:r>
        <w:t>ü</w:t>
      </w:r>
      <w:r>
        <w:t>r die Mitarbeit in der Rahmenlehrplangruppe erh</w:t>
      </w:r>
      <w:r>
        <w:t>ä</w:t>
      </w:r>
      <w:r>
        <w:t>lt die benannte Lehrkraft die Einladungen zum vorlaufenden Experten-Seminar, zu den Sitzungen und zum abschlie</w:t>
      </w:r>
      <w:r>
        <w:t>ß</w:t>
      </w:r>
      <w:r>
        <w:t>enden Workshop vom Sekretariat der Kultusministerkonferenz. Die Bezirksregierungen erteilen die Dienstreisegenehmigungen und tragen die Reisekosten.</w:t>
      </w:r>
    </w:p>
    <w:p w14:paraId="64996412" w14:textId="77777777" w:rsidR="006A122F" w:rsidRDefault="006A122F">
      <w:pPr>
        <w:pStyle w:val="RVfliesstext175nb"/>
      </w:pPr>
      <w:r>
        <w:t>Das Mitglied in der Rahmenlehrplangruppe stimmt seine Arbeit mit der f</w:t>
      </w:r>
      <w:r>
        <w:t>ü</w:t>
      </w:r>
      <w:r>
        <w:t>r das Lehrplanverfahren zust</w:t>
      </w:r>
      <w:r>
        <w:t>ä</w:t>
      </w:r>
      <w:r>
        <w:t>ndigen schulfachlichen Dezernentin oder dem zust</w:t>
      </w:r>
      <w:r>
        <w:t>ä</w:t>
      </w:r>
      <w:r>
        <w:t>ndigen schulfachlichen Dezernenten, dem Ministerium f</w:t>
      </w:r>
      <w:r>
        <w:t>ü</w:t>
      </w:r>
      <w:r>
        <w:t>r Schule und Bildung sowie QUA-LiS NRW ab und wird entsprechend vorbereitet, begleitet und bei Bedarf unterst</w:t>
      </w:r>
      <w:r>
        <w:t>ü</w:t>
      </w:r>
      <w:r>
        <w:t>tzt.</w:t>
      </w:r>
    </w:p>
    <w:p w14:paraId="6BA0F3C8" w14:textId="77777777" w:rsidR="006A122F" w:rsidRDefault="006A122F">
      <w:pPr>
        <w:pStyle w:val="RVueberschrift285fz"/>
      </w:pPr>
      <w:r>
        <w:t>2 Landesrichtlinien- und Bildungsplanarbeiten</w:t>
      </w:r>
    </w:p>
    <w:p w14:paraId="18B5396B" w14:textId="77777777" w:rsidR="006A122F" w:rsidRDefault="006A122F">
      <w:pPr>
        <w:pStyle w:val="RVfliesstext175nb"/>
      </w:pPr>
      <w:r>
        <w:t>Parallel zur KMK-Lehrplanarbeit wird unter dem Vorsitz der zust</w:t>
      </w:r>
      <w:r>
        <w:t>ä</w:t>
      </w:r>
      <w:r>
        <w:t>ndigen Dezernentin oder des zust</w:t>
      </w:r>
      <w:r>
        <w:t>ä</w:t>
      </w:r>
      <w:r>
        <w:t>ndigen Dezernenten der Bildungsplan NRW entwickelt. Im Rahmen der f</w:t>
      </w:r>
      <w:r>
        <w:t>ü</w:t>
      </w:r>
      <w:r>
        <w:t>r die KMK-Lehrplanarbeit gew</w:t>
      </w:r>
      <w:r>
        <w:t>ä</w:t>
      </w:r>
      <w:r>
        <w:t>hrten Entlastung geh</w:t>
      </w:r>
      <w:r>
        <w:t>ö</w:t>
      </w:r>
      <w:r>
        <w:t>rt es zu den Aufgaben der benannten Lehrkraft, an der Bildungsplanarbeit sowie den Implementationsveranstaltungen mitzuwirken und eine f</w:t>
      </w:r>
      <w:r>
        <w:t>ü</w:t>
      </w:r>
      <w:r>
        <w:t xml:space="preserve">r die Bildungsarbeit beispielgebende Beschreibung einer Lernsituation einzubringen. </w:t>
      </w:r>
      <w:hyperlink r:id="rId7" w:history="1">
        <w:r>
          <w:t>QUA-LiS NRW</w:t>
        </w:r>
      </w:hyperlink>
      <w:r>
        <w:t xml:space="preserve"> l</w:t>
      </w:r>
      <w:r>
        <w:t>ä</w:t>
      </w:r>
      <w:r>
        <w:t>dt zu den notwendigen Sitzungen f</w:t>
      </w:r>
      <w:r>
        <w:t>ü</w:t>
      </w:r>
      <w:r>
        <w:t>r die Bildungsplanarbeit NRW ein und tr</w:t>
      </w:r>
      <w:r>
        <w:t>ä</w:t>
      </w:r>
      <w:r>
        <w:t>gt die Reisekosten.</w:t>
      </w:r>
    </w:p>
    <w:p w14:paraId="7B6877CA" w14:textId="77777777" w:rsidR="006A122F" w:rsidRDefault="006A122F">
      <w:pPr>
        <w:pStyle w:val="RVfliesstext175nb"/>
      </w:pP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0476C" w14:textId="77777777" w:rsidR="006A122F" w:rsidRDefault="006A122F">
      <w:r>
        <w:separator/>
      </w:r>
    </w:p>
  </w:endnote>
  <w:endnote w:type="continuationSeparator" w:id="0">
    <w:p w14:paraId="50E99AEA" w14:textId="77777777" w:rsidR="006A122F" w:rsidRDefault="006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D6CC" w14:textId="77777777" w:rsidR="006A122F" w:rsidRDefault="006A12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D35A" w14:textId="77777777" w:rsidR="006A122F" w:rsidRDefault="006A122F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FDEE0F6" w14:textId="77777777" w:rsidR="006A122F" w:rsidRDefault="006A122F">
      <w:r>
        <w:continuationSeparator/>
      </w:r>
    </w:p>
  </w:footnote>
  <w:footnote w:id="1">
    <w:p w14:paraId="1B4853F8" w14:textId="77777777" w:rsidR="006A122F" w:rsidRDefault="006A122F">
      <w:pPr>
        <w:pStyle w:val="RVFudfnote160nb"/>
      </w:pPr>
      <w:r w:rsidRPr="006A122F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>RdErl. v. 01.10.2002 (ABl. NRW. 1 S. 396)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7053"/>
    <w:rsid w:val="006A122F"/>
    <w:rsid w:val="00A339FA"/>
    <w:rsid w:val="00A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FB92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link">
    <w:name w:val="link"/>
    <w:uiPriority w:val="99"/>
    <w:rPr>
      <w:b/>
      <w:bCs/>
      <w:color w:val="0000FF"/>
      <w:sz w:val="18"/>
      <w:szCs w:val="18"/>
      <w:vertAlign w:val="superscript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qua-lis.nrw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ua-lis.nrw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2024-09-10T02:23:00Z</dcterms:created>
  <dcterms:modified xsi:type="dcterms:W3CDTF">2024-09-10T02:23:00Z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