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6CC9" w:rsidRDefault="00706CC9">
      <w:pPr>
        <w:pStyle w:val="AnkerAbsatzundAbstand2Punk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706CC9" w:rsidRDefault="00706CC9">
            <w:pPr>
              <w:pStyle w:val="Hinweistext"/>
              <w:rPr>
                <w:rFonts w:cs="Calibri"/>
              </w:rPr>
            </w:pPr>
            <w:r>
              <w:rPr>
                <w:rStyle w:val="hf"/>
                <w:i w:val="0"/>
                <w:sz w:val="15"/>
              </w:rPr>
              <w:t>Latinum und Graecum, Hebraicum</w:t>
            </w:r>
          </w:p>
          <w:p w:rsidR="00706CC9" w:rsidRDefault="00706CC9">
            <w:pPr>
              <w:pStyle w:val="Hinweistext"/>
              <w:rPr>
                <w:rFonts w:cs="Calibri"/>
              </w:rPr>
            </w:pPr>
            <w:r>
              <w:rPr>
                <w:rStyle w:val="Normal1"/>
                <w:i w:val="0"/>
                <w:sz w:val="15"/>
              </w:rPr>
              <w:t>Die Regelungen zu den Anforderungen an das Latinum, Graecum und Hebraicum wurden redaktionell neu geordnet. Alle wesentlichen Vorschriften finden sich nun in der Anlage 15 der VVzAPO-GOSt.</w:t>
            </w:r>
          </w:p>
        </w:tc>
      </w:tr>
    </w:tbl>
    <w:p w:rsidR="00706CC9" w:rsidRDefault="00706CC9">
      <w:pPr>
        <w:pStyle w:val="BASS-Nr-ABl"/>
        <w:widowControl/>
        <w:rPr>
          <w:rFonts w:cs="Calibri"/>
        </w:rPr>
      </w:pPr>
      <w:r>
        <w:t xml:space="preserve">Zu BASS 13 </w:t>
      </w:r>
      <w:r>
        <w:t>–</w:t>
      </w:r>
      <w:r>
        <w:t xml:space="preserve"> 32 Nr. 3.2</w:t>
      </w:r>
    </w:p>
    <w:p w:rsidR="00706CC9" w:rsidRDefault="00706CC9">
      <w:pPr>
        <w:pStyle w:val="Bass-dcber"/>
        <w:widowControl/>
      </w:pPr>
      <w:r>
        <w:rPr>
          <w:rFonts w:cs="Arial"/>
        </w:rPr>
        <w:t>Verwaltungsvorschriften</w:t>
      </w:r>
    </w:p>
    <w:p w:rsidR="00706CC9" w:rsidRDefault="00706CC9">
      <w:pPr>
        <w:pStyle w:val="Bass-dcber"/>
        <w:widowControl/>
      </w:pPr>
      <w:r>
        <w:rPr>
          <w:rFonts w:cs="Arial"/>
        </w:rPr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den Bildungsgang</w:t>
      </w:r>
    </w:p>
    <w:p w:rsidR="00706CC9" w:rsidRDefault="00706CC9">
      <w:pPr>
        <w:pStyle w:val="Bass-dcber"/>
        <w:widowControl/>
      </w:pPr>
      <w:r>
        <w:rPr>
          <w:rFonts w:cs="Arial"/>
        </w:rPr>
        <w:t>und die Abiturpr</w:t>
      </w:r>
      <w:r>
        <w:rPr>
          <w:rFonts w:cs="Arial"/>
        </w:rPr>
        <w:t>ü</w:t>
      </w:r>
      <w:r>
        <w:rPr>
          <w:rFonts w:cs="Arial"/>
        </w:rPr>
        <w:t>fung in der gymnasialen Oberstufe</w:t>
      </w:r>
    </w:p>
    <w:p w:rsidR="00706CC9" w:rsidRDefault="00706CC9">
      <w:pPr>
        <w:pStyle w:val="Bass-dcber"/>
        <w:widowControl/>
      </w:pPr>
      <w:r>
        <w:rPr>
          <w:rFonts w:cs="Arial"/>
        </w:rPr>
        <w:t xml:space="preserve">(VVzAPO-GOSt); </w:t>
      </w:r>
      <w:r>
        <w:rPr>
          <w:rFonts w:cs="Arial"/>
        </w:rPr>
        <w:t>Ä</w:t>
      </w:r>
      <w:r>
        <w:rPr>
          <w:rFonts w:cs="Arial"/>
        </w:rPr>
        <w:t>nderung</w:t>
      </w:r>
    </w:p>
    <w:p w:rsidR="00706CC9" w:rsidRDefault="00706CC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:rsidR="00706CC9" w:rsidRDefault="00706CC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18. 2.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521-6.03.15.06-108538</w:t>
      </w:r>
    </w:p>
    <w:p w:rsidR="00706CC9" w:rsidRDefault="00706CC9">
      <w:pPr>
        <w:pStyle w:val="Abstand4Punk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pStyle w:val="TabelleTitel"/>
              <w:widowControl/>
              <w:spacing w:before="10" w:after="50" w:line="160" w:lineRule="exact"/>
              <w:jc w:val="both"/>
              <w:rPr>
                <w:rFonts w:cs="Arial"/>
              </w:rPr>
            </w:pPr>
            <w:r>
              <w:rPr>
                <w:b w:val="0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pStyle w:val="TabelleTitel"/>
              <w:widowControl/>
              <w:spacing w:before="10" w:after="50" w:line="160" w:lineRule="exact"/>
              <w:jc w:val="both"/>
              <w:rPr>
                <w:rFonts w:cs="Arial"/>
              </w:rPr>
            </w:pPr>
            <w:hyperlink w:anchor="6218.fm:11-11nr1p4(2)" w:history="1">
              <w:r>
                <w:rPr>
                  <w:rStyle w:val="Hyperlink"/>
                  <w:rFonts w:ascii="Arial" w:hAnsi="Arial" w:cs="Arial"/>
                  <w:sz w:val="15"/>
                </w:rPr>
                <w:t>6218.fm:11-11nr1p4(2)</w:t>
              </w:r>
            </w:hyperlink>
            <w:r>
              <w:rPr>
                <w:b w:val="0"/>
              </w:rPr>
              <w:t>RdErl. d. Ministeriums f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r Schule und Weiterbildung</w:t>
            </w:r>
            <w:r>
              <w:rPr>
                <w:b w:val="0"/>
              </w:rPr>
              <w:br/>
              <w:t>v. 18. 11. 2006 (</w:t>
            </w:r>
            <w:r>
              <w:rPr>
                <w:rStyle w:val="hf"/>
                <w:b/>
                <w:sz w:val="15"/>
              </w:rPr>
              <w:t>BASS</w:t>
            </w:r>
            <w:r>
              <w:rPr>
                <w:b w:val="0"/>
              </w:rPr>
              <w:t xml:space="preserve"> 10 </w:t>
            </w:r>
            <w:r>
              <w:rPr>
                <w:b w:val="0"/>
              </w:rPr>
              <w:t>–</w:t>
            </w:r>
            <w:r>
              <w:rPr>
                <w:b w:val="0"/>
              </w:rPr>
              <w:t xml:space="preserve"> 32 Nr. 3.2 </w:t>
            </w:r>
            <w:r>
              <w:rPr>
                <w:rStyle w:val="hf"/>
                <w:b/>
                <w:sz w:val="15"/>
              </w:rPr>
              <w:t>B</w:t>
            </w:r>
            <w:r>
              <w:rPr>
                <w:b w:val="0"/>
              </w:rPr>
              <w:t>)</w:t>
            </w:r>
          </w:p>
        </w:tc>
      </w:tr>
    </w:tbl>
    <w:p w:rsidR="00706CC9" w:rsidRDefault="00706CC9">
      <w:pPr>
        <w:pStyle w:val="Abstand4Punkt"/>
      </w:pPr>
    </w:p>
    <w:p w:rsidR="00706CC9" w:rsidRDefault="00706CC9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ndert.</w:t>
      </w:r>
    </w:p>
    <w:p w:rsidR="00706CC9" w:rsidRDefault="00706CC9">
      <w:pPr>
        <w:pStyle w:val="Fliedftext"/>
        <w:rPr>
          <w:rFonts w:cs="Arial"/>
        </w:rPr>
      </w:pPr>
      <w:r>
        <w:rPr>
          <w:rStyle w:val="hf"/>
          <w:sz w:val="15"/>
        </w:rPr>
        <w:t>Anlage 15</w:t>
      </w:r>
      <w:r>
        <w:t xml:space="preserve"> erh</w:t>
      </w:r>
      <w:r>
        <w:t>ä</w:t>
      </w:r>
      <w:r>
        <w:t>lt folgende neue Fassung:</w:t>
      </w:r>
    </w:p>
    <w:p w:rsidR="00706CC9" w:rsidRDefault="00706CC9">
      <w:pPr>
        <w:pStyle w:val="Fliedftext"/>
        <w:jc w:val="right"/>
        <w:rPr>
          <w:rFonts w:cs="Arial"/>
        </w:rPr>
      </w:pPr>
      <w:r>
        <w:rPr>
          <w:rStyle w:val="hf"/>
          <w:rFonts w:cs="Calibri"/>
          <w:sz w:val="15"/>
        </w:rPr>
        <w:t>Anlage 15</w:t>
      </w:r>
    </w:p>
    <w:p w:rsidR="00706CC9" w:rsidRDefault="00706CC9">
      <w:pPr>
        <w:pStyle w:val="Zwischenfcber01"/>
        <w:keepNext/>
        <w:widowControl/>
      </w:pPr>
      <w:r>
        <w:rPr>
          <w:rFonts w:cs="Calibri"/>
        </w:rPr>
        <w:t>Latinum, Kleines Latinum, Graecum und Hebraicum</w:t>
      </w:r>
    </w:p>
    <w:p w:rsidR="00706CC9" w:rsidRDefault="00706CC9">
      <w:pPr>
        <w:pStyle w:val="Fliedftext"/>
        <w:rPr>
          <w:rFonts w:cs="Arial"/>
        </w:rPr>
      </w:pPr>
      <w:r>
        <w:t>Latinum, Kleines Latinum, Graecum oder Hebraicum werden auf dem Abgangs- oder Abschlusszeugnis bescheinigt.</w:t>
      </w:r>
    </w:p>
    <w:p w:rsidR="00706CC9" w:rsidRDefault="00706CC9">
      <w:pPr>
        <w:pStyle w:val="AnkerAbsatzundAbstand2Punkt"/>
        <w:widowControl/>
        <w:rPr>
          <w:rFonts w:cs="Calibri"/>
        </w:rPr>
      </w:pPr>
    </w:p>
    <w:p w:rsidR="00706CC9" w:rsidRDefault="00706CC9">
      <w:pPr>
        <w:pStyle w:val="Zwischenfcber01"/>
        <w:keepNext/>
        <w:widowControl/>
        <w:rPr>
          <w:rFonts w:cs="Calibri"/>
        </w:rPr>
      </w:pPr>
      <w:r>
        <w:t>1. Latinum</w:t>
      </w:r>
    </w:p>
    <w:p w:rsidR="00706CC9" w:rsidRDefault="00706CC9">
      <w:pPr>
        <w:pStyle w:val="Haupttext123E09"/>
        <w:rPr>
          <w:rFonts w:cs="Arial"/>
        </w:rPr>
      </w:pPr>
      <w:r>
        <w:rPr>
          <w:rStyle w:val="Unterstrichen"/>
        </w:rPr>
        <w:t>1.1</w:t>
      </w:r>
      <w:r>
        <w:rPr>
          <w:rStyle w:val="Unterstrichen"/>
        </w:rPr>
        <w:tab/>
        <w:t>Anforderungen an das Latinum</w:t>
      </w:r>
      <w:r>
        <w:t xml:space="preserve"> (Lateinkenntnisse gem</w:t>
      </w:r>
      <w:r>
        <w:t>äß</w:t>
      </w:r>
      <w:r>
        <w:t xml:space="preserve"> Beschluss der Kultusministerkonferenz vom 22. September 2005)</w:t>
      </w:r>
    </w:p>
    <w:p w:rsidR="00706CC9" w:rsidRDefault="00706CC9">
      <w:pPr>
        <w:pStyle w:val="Haupttext123E09"/>
        <w:rPr>
          <w:rFonts w:cs="Arial"/>
        </w:rPr>
      </w:pPr>
      <w:r>
        <w:tab/>
        <w:t xml:space="preserve">Das Latinum hat nachgewiesen, wer </w:t>
      </w:r>
      <w:r>
        <w:t>ü</w:t>
      </w:r>
      <w:r>
        <w:t>ber die F</w:t>
      </w:r>
      <w:r>
        <w:t>ä</w:t>
      </w:r>
      <w:r>
        <w:t>higkeit verf</w:t>
      </w:r>
      <w:r>
        <w:t>ü</w:t>
      </w:r>
      <w:r>
        <w:t>gt, lateinische Originaltexte im sprachlichen Schwierigkeitsgrad inhaltlich anspruchsvollerer Stellen (bezogen auf Bereiche der politischen Rede, der Philosophie und der Historiographie) mit Hilfe eines zweisprachigen W</w:t>
      </w:r>
      <w:r>
        <w:t>ö</w:t>
      </w:r>
      <w:r>
        <w:t>rterbuchs in Inhalt, Aufbau und Aussage zu erfassen und dieses Verst</w:t>
      </w:r>
      <w:r>
        <w:t>ä</w:t>
      </w:r>
      <w:r>
        <w:t xml:space="preserve">ndnis durch eine sachlich richtige und treffende </w:t>
      </w:r>
      <w:r>
        <w:t>Ü</w:t>
      </w:r>
      <w:r>
        <w:t>bersetzung ins Deutsche nachzuweisen. Hierzu werden Sicherheit in der f</w:t>
      </w:r>
      <w:r>
        <w:t>ü</w:t>
      </w:r>
      <w:r>
        <w:t>r die Texterschlie</w:t>
      </w:r>
      <w:r>
        <w:t>ß</w:t>
      </w:r>
      <w:r>
        <w:t>ung notwendigen Formenlehre und Syntax, ein ausreichender Wortschatz und die erforderlichen Kenntnisse aus den Bereichen r</w:t>
      </w:r>
      <w:r>
        <w:t>ö</w:t>
      </w:r>
      <w:r>
        <w:t>mische Politik, Geschichte, Philosophie und Literatur vorausgesetzt.</w:t>
      </w:r>
    </w:p>
    <w:p w:rsidR="00706CC9" w:rsidRDefault="00706CC9">
      <w:pPr>
        <w:pStyle w:val="Haupttext123E09"/>
        <w:rPr>
          <w:rFonts w:cs="Arial"/>
        </w:rPr>
      </w:pPr>
      <w:r>
        <w:rPr>
          <w:rStyle w:val="Unterstrichen"/>
          <w:rFonts w:cs="Calibri"/>
        </w:rPr>
        <w:t>1.2</w:t>
      </w:r>
      <w:r>
        <w:rPr>
          <w:rStyle w:val="Unterstrichen"/>
          <w:rFonts w:cs="Calibri"/>
        </w:rPr>
        <w:tab/>
        <w:t>Voraussetzungen</w:t>
      </w:r>
    </w:p>
    <w:p w:rsidR="00706CC9" w:rsidRDefault="00706CC9">
      <w:pPr>
        <w:pStyle w:val="Haupttext123E09"/>
        <w:rPr>
          <w:rFonts w:cs="Arial"/>
        </w:rPr>
      </w:pPr>
      <w:r>
        <w:tab/>
      </w:r>
      <w:r>
        <w:t>Ein Latinum wird erworben nach aufsteigendem Pflicht- bzw. Wahlpflichtunterricht entsprechend dem Lehrplan f</w:t>
      </w:r>
      <w:r>
        <w:t>ü</w:t>
      </w:r>
      <w:r>
        <w:t>r das Fach Latein von: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1597"/>
        <w:gridCol w:w="113"/>
        <w:gridCol w:w="2665"/>
      </w:tblGrid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rPr>
                <w:rFonts w:cs="Calibri"/>
              </w:rPr>
            </w:pP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Klasse/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Jahrgangsstufe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Voraussetzungen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1.2.1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5 bis Ende der 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Einf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hrungsphase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Endnote im Abschlusshalbjahr:</w:t>
            </w:r>
          </w:p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mindestens ausreichend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1.2.2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6 bis Ende der 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Einf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hrungsphase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Endnote im Abschlusshalbjahr:</w:t>
            </w:r>
          </w:p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mindestens ausreichend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1.2.3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8 bis Ende der 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 xml:space="preserve">Qualifikationsphase 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Endnote im Abschlusshalbjahr:</w:t>
            </w:r>
          </w:p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mindestens ausreichend (5 Punkte)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1.2.4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8 bis Ende des </w:t>
            </w:r>
            <w:r>
              <w:rPr>
                <w:rFonts w:ascii="Arial" w:hAnsi="Arial" w:cs="Arial"/>
                <w:color w:val="000000"/>
                <w:sz w:val="15"/>
              </w:rPr>
              <w:br/>
              <w:t xml:space="preserve">ersten Jahres der </w:t>
            </w:r>
            <w:r>
              <w:rPr>
                <w:rFonts w:ascii="Arial" w:hAnsi="Arial" w:cs="Arial"/>
                <w:color w:val="000000"/>
                <w:sz w:val="15"/>
              </w:rPr>
              <w:br/>
              <w:t xml:space="preserve">Qualifikationsphase 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Unterrichtsumfang von insgesamt 14 Wochenstunden sowie</w:t>
            </w:r>
          </w:p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Endnote im Abschlusshalbjahr:</w:t>
            </w:r>
          </w:p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mindestens ausreichend (5 Punkte)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1.2.5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 xml:space="preserve">als </w:t>
            </w:r>
            <w:r>
              <w:rPr>
                <w:rFonts w:ascii="Arial" w:hAnsi="Arial" w:cs="Arial"/>
                <w:sz w:val="15"/>
              </w:rPr>
              <w:t>neu einsetzende Fremdsprache: Beginn der Einf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hrungsphase bis Ende der Qualifikationsphase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fung gem</w:t>
            </w:r>
            <w:r>
              <w:rPr>
                <w:rFonts w:ascii="Arial" w:hAnsi="Arial" w:cs="Calibri"/>
                <w:sz w:val="15"/>
              </w:rPr>
              <w:t>äß</w:t>
            </w:r>
            <w:r>
              <w:rPr>
                <w:rFonts w:ascii="Arial" w:hAnsi="Arial" w:cs="Calibri"/>
                <w:sz w:val="15"/>
              </w:rPr>
              <w:t xml:space="preserve"> Nummer 1.4</w:t>
            </w:r>
          </w:p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Ergebnis: mindestens ausreichend</w:t>
            </w:r>
          </w:p>
          <w:p w:rsidR="00706CC9" w:rsidRDefault="00706CC9">
            <w:pPr>
              <w:pStyle w:val="Fliedftext"/>
              <w:jc w:val="left"/>
              <w:rPr>
                <w:rFonts w:cs="Arial"/>
              </w:rPr>
            </w:pPr>
            <w:r>
              <w:t>Ist die neu einsetzende Fremdsprache 3. oder 4. Fach der Abiturpr</w:t>
            </w:r>
            <w:r>
              <w:t>ü</w:t>
            </w:r>
            <w:r>
              <w:t>fung, so wird die Pr</w:t>
            </w:r>
            <w:r>
              <w:t>ü</w:t>
            </w:r>
            <w:r>
              <w:t>fungsleistung gem</w:t>
            </w:r>
            <w:r>
              <w:t>äß</w:t>
            </w:r>
            <w:r>
              <w:t xml:space="preserve"> Nummer 1.4 entsprechend als m</w:t>
            </w:r>
            <w:r>
              <w:t>ü</w:t>
            </w:r>
            <w:r>
              <w:t>ndlicher bzw. schriftlicher Pr</w:t>
            </w:r>
            <w:r>
              <w:t>ü</w:t>
            </w:r>
            <w:r>
              <w:t>fungsteil der Abiturpr</w:t>
            </w:r>
            <w:r>
              <w:t>ü</w:t>
            </w:r>
            <w:r>
              <w:t>fung anerkannt.</w:t>
            </w:r>
          </w:p>
        </w:tc>
      </w:tr>
    </w:tbl>
    <w:p w:rsidR="00706CC9" w:rsidRDefault="00706CC9">
      <w:pPr>
        <w:pStyle w:val="Haupttext123E09"/>
        <w:rPr>
          <w:rFonts w:cs="Arial"/>
        </w:rPr>
      </w:pPr>
      <w:r>
        <w:t>1.2.6</w:t>
      </w:r>
      <w:r>
        <w:tab/>
        <w:t>Sch</w:t>
      </w:r>
      <w:r>
        <w:t>ü</w:t>
      </w:r>
      <w:r>
        <w:t>lerinnen und Sch</w:t>
      </w:r>
      <w:r>
        <w:t>ü</w:t>
      </w:r>
      <w:r>
        <w:t>ler, die Lateinunterricht ab Klasse 5 besucht haben und ab der Einf</w:t>
      </w:r>
      <w:r>
        <w:t>ü</w:t>
      </w:r>
      <w:r>
        <w:t>hrungsphase der gymnasialen Oberstufe drei weitere Fremdsprachen, darunter eine neu einsetzende Fremdsprache, belegen, k</w:t>
      </w:r>
      <w:r>
        <w:t>ö</w:t>
      </w:r>
      <w:r>
        <w:t>nnen am Ende der Sekundarstufe I zu einer Pr</w:t>
      </w:r>
      <w:r>
        <w:t>ü</w:t>
      </w:r>
      <w:r>
        <w:t>fung zum Erwerb des Latinums gem</w:t>
      </w:r>
      <w:r>
        <w:t>äß</w:t>
      </w:r>
      <w:r>
        <w:t xml:space="preserve"> Nummer 1.4 zugelassen werden. Voraussetzungen sind mindestens gute Leistungen in den Halbjahren 8.2 und 9.1.</w:t>
      </w:r>
    </w:p>
    <w:p w:rsidR="00706CC9" w:rsidRDefault="00706CC9">
      <w:pPr>
        <w:pStyle w:val="Haupttext123E09"/>
        <w:rPr>
          <w:rFonts w:cs="Arial"/>
        </w:rPr>
      </w:pPr>
      <w:r>
        <w:rPr>
          <w:rStyle w:val="Unterstrichen"/>
          <w:rFonts w:cs="Calibri"/>
        </w:rPr>
        <w:t>1.3</w:t>
      </w:r>
      <w:r>
        <w:rPr>
          <w:rStyle w:val="Unterstrichen"/>
          <w:rFonts w:cs="Calibri"/>
        </w:rPr>
        <w:tab/>
        <w:t>Erwerb des Latinums in Sonderf</w:t>
      </w:r>
      <w:r>
        <w:rPr>
          <w:rStyle w:val="Unterstrichen"/>
          <w:rFonts w:cs="Calibri"/>
        </w:rPr>
        <w:t>ä</w:t>
      </w:r>
      <w:r>
        <w:rPr>
          <w:rStyle w:val="Unterstrichen"/>
          <w:rFonts w:cs="Calibri"/>
        </w:rPr>
        <w:t>llen</w:t>
      </w:r>
    </w:p>
    <w:p w:rsidR="00706CC9" w:rsidRDefault="00706CC9">
      <w:pPr>
        <w:pStyle w:val="Haupttext123E09"/>
        <w:rPr>
          <w:rFonts w:cs="Arial"/>
        </w:rPr>
      </w:pPr>
      <w:r>
        <w:tab/>
        <w:t>Sch</w:t>
      </w:r>
      <w:r>
        <w:t>ü</w:t>
      </w:r>
      <w:r>
        <w:t>lerinnen und Sch</w:t>
      </w:r>
      <w:r>
        <w:t>ü</w:t>
      </w:r>
      <w:r>
        <w:t>ler, die die Pflichtjahre f</w:t>
      </w:r>
      <w:r>
        <w:t>ü</w:t>
      </w:r>
      <w:r>
        <w:t>r den Erwerb des Latinums durchlaufen haben und in dem entsprechenden Abschlusshalbjahr der Einf</w:t>
      </w:r>
      <w:r>
        <w:t>ü</w:t>
      </w:r>
      <w:r>
        <w:t>hrungsphase oder der Qualifikationsphase keine ausreichenden Leistungen erbracht haben oder gem</w:t>
      </w:r>
      <w:r>
        <w:t>äß</w:t>
      </w:r>
      <w:r>
        <w:t xml:space="preserve"> </w:t>
      </w:r>
      <w:r>
        <w:t>§</w:t>
      </w:r>
      <w:r>
        <w:t xml:space="preserve"> 4 Absatz 2 im Anschluss an einen Auslandsaufenthalt die Schullaufbahn in der Qualifikationsphase fortsetzen oder gem</w:t>
      </w:r>
      <w:r>
        <w:t>äß</w:t>
      </w:r>
      <w:r>
        <w:t xml:space="preserve"> </w:t>
      </w:r>
      <w:r>
        <w:t>§</w:t>
      </w:r>
      <w:r>
        <w:t xml:space="preserve"> 2 Absatz 3 vorversetzt werden, haben die folgenden M</w:t>
      </w:r>
      <w:r>
        <w:t>ö</w:t>
      </w:r>
      <w:r>
        <w:t>glichkeiten, das Latinum zu erwerben: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1597"/>
        <w:gridCol w:w="113"/>
        <w:gridCol w:w="2665"/>
      </w:tblGrid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rPr>
                <w:rFonts w:cs="Calibri"/>
              </w:rPr>
            </w:pP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</w:pP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Endnote im Abschlussjahr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1.3.1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Teilnahme am Lateinunterricht der nachfolgenden Einf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hrungsphase gem</w:t>
            </w:r>
            <w:r>
              <w:rPr>
                <w:rFonts w:ascii="Arial" w:hAnsi="Arial" w:cs="Arial"/>
                <w:color w:val="000000"/>
                <w:sz w:val="15"/>
              </w:rPr>
              <w:t>äß</w:t>
            </w:r>
            <w:r>
              <w:rPr>
                <w:rFonts w:ascii="Arial" w:hAnsi="Arial" w:cs="Arial"/>
                <w:color w:val="000000"/>
                <w:sz w:val="15"/>
              </w:rPr>
              <w:t xml:space="preserve"> Nummer 1.2.1 oder 1.2.2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mindestens ausreichend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1.3.2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pStyle w:val="Fliedftext"/>
              <w:rPr>
                <w:rFonts w:cs="Arial"/>
              </w:rPr>
            </w:pPr>
            <w:r>
              <w:t>Teilnahme am Lateinunterricht des zweiten Jahres der Qualifikationsphase gem</w:t>
            </w:r>
            <w:r>
              <w:t>äß</w:t>
            </w:r>
            <w:r>
              <w:t xml:space="preserve"> Nummer 1.2.3 oder</w:t>
            </w:r>
          </w:p>
          <w:p w:rsidR="00706CC9" w:rsidRDefault="00706CC9">
            <w:pPr>
              <w:pStyle w:val="Fliedftext"/>
              <w:widowControl/>
              <w:spacing w:before="10" w:after="10"/>
              <w:jc w:val="left"/>
              <w:rPr>
                <w:rFonts w:cs="Arial"/>
              </w:rPr>
            </w:pPr>
            <w:r>
              <w:t>Teilnahme am Lateinunterricht des ersten Jahres der Qualifikationsphase gem</w:t>
            </w:r>
            <w:r>
              <w:t>äß</w:t>
            </w:r>
            <w:r>
              <w:t xml:space="preserve"> Nummer 1.2.4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pStyle w:val="Fliedftext"/>
            </w:pPr>
          </w:p>
        </w:tc>
        <w:tc>
          <w:tcPr>
            <w:tcW w:w="26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pStyle w:val="Fliedftext"/>
              <w:widowControl/>
              <w:spacing w:before="10" w:after="10"/>
              <w:jc w:val="left"/>
            </w:pPr>
            <w:r>
              <w:rPr>
                <w:rFonts w:cs="Arial"/>
              </w:rPr>
              <w:t>mindestens ausreichend (5 Punkte)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pStyle w:val="Fliedftext"/>
            </w:pPr>
            <w:r>
              <w:rPr>
                <w:rFonts w:cs="Arial"/>
              </w:rPr>
              <w:t>1.3.3</w:t>
            </w:r>
          </w:p>
        </w:tc>
        <w:tc>
          <w:tcPr>
            <w:tcW w:w="4372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pStyle w:val="Fliedftext"/>
              <w:spacing w:before="10" w:after="10"/>
            </w:pPr>
            <w:r>
              <w:rPr>
                <w:rFonts w:cs="Arial"/>
              </w:rPr>
              <w:t>bestandene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zum Erwerb des Latinums gem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 xml:space="preserve"> Nummer 1.4 nach Ma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gabe der in Nummer 1. beschriebenen Anforderungen</w:t>
            </w:r>
          </w:p>
        </w:tc>
      </w:tr>
    </w:tbl>
    <w:p w:rsidR="00706CC9" w:rsidRDefault="00706CC9">
      <w:pPr>
        <w:pStyle w:val="Haupttext123E09"/>
      </w:pPr>
      <w:r>
        <w:rPr>
          <w:rStyle w:val="Unterstrichen"/>
        </w:rPr>
        <w:t>1.4</w:t>
      </w:r>
      <w:r>
        <w:rPr>
          <w:rStyle w:val="Unterstrichen"/>
        </w:rPr>
        <w:tab/>
        <w:t>Pr</w:t>
      </w:r>
      <w:r>
        <w:rPr>
          <w:rStyle w:val="Unterstrichen"/>
        </w:rPr>
        <w:t>ü</w:t>
      </w:r>
      <w:r>
        <w:rPr>
          <w:rStyle w:val="Unterstrichen"/>
        </w:rPr>
        <w:t>fung zum Erwerb des Latinums</w:t>
      </w:r>
    </w:p>
    <w:p w:rsidR="00706CC9" w:rsidRDefault="00706CC9">
      <w:pPr>
        <w:pStyle w:val="Haupttext123E09"/>
      </w:pPr>
      <w:r>
        <w:rPr>
          <w:rFonts w:cs="Arial"/>
        </w:rPr>
        <w:t>1.4.1</w:t>
      </w:r>
      <w:r>
        <w:rPr>
          <w:rFonts w:cs="Arial"/>
        </w:rPr>
        <w:tab/>
      </w:r>
      <w:r>
        <w:rPr>
          <w:rFonts w:cs="Arial"/>
        </w:rPr>
        <w:t>Zeit, Ort, Gliederung und Vorbereitung der 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706CC9" w:rsidRDefault="00706CC9">
      <w:pPr>
        <w:pStyle w:val="Haupttext123E09"/>
      </w:pP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>flinge werden von der Schulleitung sp</w:t>
      </w:r>
      <w:r>
        <w:rPr>
          <w:rFonts w:cs="Arial"/>
        </w:rPr>
        <w:t>ä</w:t>
      </w:r>
      <w:r>
        <w:rPr>
          <w:rFonts w:cs="Arial"/>
        </w:rPr>
        <w:t>testens bis zum 1. Februar des Schuljahres, in dem die Pr</w:t>
      </w:r>
      <w:r>
        <w:rPr>
          <w:rFonts w:cs="Arial"/>
        </w:rPr>
        <w:t>ü</w:t>
      </w:r>
      <w:r>
        <w:rPr>
          <w:rFonts w:cs="Arial"/>
        </w:rPr>
        <w:t>fung stattfindet, bei der oberen Schulaufsichtsbeh</w:t>
      </w:r>
      <w:r>
        <w:rPr>
          <w:rFonts w:cs="Arial"/>
        </w:rPr>
        <w:t>ö</w:t>
      </w:r>
      <w:r>
        <w:rPr>
          <w:rFonts w:cs="Arial"/>
        </w:rPr>
        <w:t>rde angemeldet. Die Pr</w:t>
      </w:r>
      <w:r>
        <w:rPr>
          <w:rFonts w:cs="Arial"/>
        </w:rPr>
        <w:t>ü</w:t>
      </w:r>
      <w:r>
        <w:rPr>
          <w:rFonts w:cs="Arial"/>
        </w:rPr>
        <w:t>fung besteht aus einem schriftlichen und einem m</w:t>
      </w:r>
      <w:r>
        <w:rPr>
          <w:rFonts w:cs="Arial"/>
        </w:rPr>
        <w:t>ü</w:t>
      </w:r>
      <w:r>
        <w:rPr>
          <w:rFonts w:cs="Arial"/>
        </w:rPr>
        <w:t>ndlichen Teil. Die schriftliche Pr</w:t>
      </w:r>
      <w:r>
        <w:rPr>
          <w:rFonts w:cs="Arial"/>
        </w:rPr>
        <w:t>ü</w:t>
      </w:r>
      <w:r>
        <w:rPr>
          <w:rFonts w:cs="Arial"/>
        </w:rPr>
        <w:t>fung findet zeitgleich mit der Abiturpr</w:t>
      </w:r>
      <w:r>
        <w:rPr>
          <w:rFonts w:cs="Arial"/>
        </w:rPr>
        <w:t>ü</w:t>
      </w:r>
      <w:r>
        <w:rPr>
          <w:rFonts w:cs="Arial"/>
        </w:rPr>
        <w:t>fung im Fach Latein statt. Die Arbeitszeit f</w:t>
      </w:r>
      <w:r>
        <w:rPr>
          <w:rFonts w:cs="Arial"/>
        </w:rPr>
        <w:t>ü</w:t>
      </w:r>
      <w:r>
        <w:rPr>
          <w:rFonts w:cs="Arial"/>
        </w:rPr>
        <w:t>r die Klausur betr</w:t>
      </w:r>
      <w:r>
        <w:rPr>
          <w:rFonts w:cs="Arial"/>
        </w:rPr>
        <w:t>ä</w:t>
      </w:r>
      <w:r>
        <w:rPr>
          <w:rFonts w:cs="Arial"/>
        </w:rPr>
        <w:t>gt 3 Zeitstunden. Die Dauer der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betr</w:t>
      </w:r>
      <w:r>
        <w:rPr>
          <w:rFonts w:cs="Arial"/>
        </w:rPr>
        <w:t>ä</w:t>
      </w:r>
      <w:r>
        <w:rPr>
          <w:rFonts w:cs="Arial"/>
        </w:rPr>
        <w:t>gt in der Regel 20 Minuten, die Vorbereitungszeit f</w:t>
      </w:r>
      <w:r>
        <w:rPr>
          <w:rFonts w:cs="Arial"/>
        </w:rPr>
        <w:t>ü</w:t>
      </w:r>
      <w:r>
        <w:rPr>
          <w:rFonts w:cs="Arial"/>
        </w:rPr>
        <w:t>r den Pr</w:t>
      </w:r>
      <w:r>
        <w:rPr>
          <w:rFonts w:cs="Arial"/>
        </w:rPr>
        <w:t>ü</w:t>
      </w:r>
      <w:r>
        <w:rPr>
          <w:rFonts w:cs="Arial"/>
        </w:rPr>
        <w:t>fling in der Regel 30 Minuten. Zur Vorbereitung auf die Pr</w:t>
      </w:r>
      <w:r>
        <w:rPr>
          <w:rFonts w:cs="Arial"/>
        </w:rPr>
        <w:t>ü</w:t>
      </w:r>
      <w:r>
        <w:rPr>
          <w:rFonts w:cs="Arial"/>
        </w:rPr>
        <w:t>fung werden j</w:t>
      </w:r>
      <w:r>
        <w:rPr>
          <w:rFonts w:cs="Arial"/>
        </w:rPr>
        <w:t>ä</w:t>
      </w:r>
      <w:r>
        <w:rPr>
          <w:rFonts w:cs="Arial"/>
        </w:rPr>
        <w:t>hrlich, erg</w:t>
      </w:r>
      <w:r>
        <w:rPr>
          <w:rFonts w:cs="Arial"/>
        </w:rPr>
        <w:t>ä</w:t>
      </w:r>
      <w:r>
        <w:rPr>
          <w:rFonts w:cs="Arial"/>
        </w:rPr>
        <w:t>nzend zu den inhaltlichen Vorgaben f</w:t>
      </w:r>
      <w:r>
        <w:rPr>
          <w:rFonts w:cs="Arial"/>
        </w:rPr>
        <w:t>ü</w:t>
      </w:r>
      <w:r>
        <w:rPr>
          <w:rFonts w:cs="Arial"/>
        </w:rPr>
        <w:t>r die schriftlichen Abiturpr</w:t>
      </w:r>
      <w:r>
        <w:rPr>
          <w:rFonts w:cs="Arial"/>
        </w:rPr>
        <w:t>ü</w:t>
      </w:r>
      <w:r>
        <w:rPr>
          <w:rFonts w:cs="Arial"/>
        </w:rPr>
        <w:t>fungen, Themen und Autoren genannt. Die Vorbereitung auf die Pr</w:t>
      </w:r>
      <w:r>
        <w:rPr>
          <w:rFonts w:cs="Arial"/>
        </w:rPr>
        <w:t>ü</w:t>
      </w:r>
      <w:r>
        <w:rPr>
          <w:rFonts w:cs="Arial"/>
        </w:rPr>
        <w:t>fung liegt in der Verantwortung der Pr</w:t>
      </w:r>
      <w:r>
        <w:rPr>
          <w:rFonts w:cs="Arial"/>
        </w:rPr>
        <w:t>ü</w:t>
      </w:r>
      <w:r>
        <w:rPr>
          <w:rFonts w:cs="Arial"/>
        </w:rPr>
        <w:t>flinge und der Erziehungsberechtigten. Die Schule ber</w:t>
      </w:r>
      <w:r>
        <w:rPr>
          <w:rFonts w:cs="Arial"/>
        </w:rPr>
        <w:t>ä</w:t>
      </w:r>
      <w:r>
        <w:rPr>
          <w:rFonts w:cs="Arial"/>
        </w:rPr>
        <w:t>t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dabei. Ein Anspruch auf ein zus</w:t>
      </w:r>
      <w:r>
        <w:rPr>
          <w:rFonts w:cs="Arial"/>
        </w:rPr>
        <w:t>ä</w:t>
      </w:r>
      <w:r>
        <w:rPr>
          <w:rFonts w:cs="Arial"/>
        </w:rPr>
        <w:t>tzliches Unterrichtsangebot besteht nicht.</w:t>
      </w:r>
    </w:p>
    <w:p w:rsidR="00706CC9" w:rsidRDefault="00706CC9">
      <w:pPr>
        <w:pStyle w:val="Haupttext123E09"/>
      </w:pPr>
      <w:r>
        <w:rPr>
          <w:rFonts w:cs="Arial"/>
        </w:rPr>
        <w:t>1.4.2</w:t>
      </w:r>
      <w:r>
        <w:rPr>
          <w:rFonts w:cs="Arial"/>
        </w:rPr>
        <w:tab/>
        <w:t>Pr</w:t>
      </w:r>
      <w:r>
        <w:rPr>
          <w:rFonts w:cs="Arial"/>
        </w:rPr>
        <w:t>ü</w:t>
      </w:r>
      <w:r>
        <w:rPr>
          <w:rFonts w:cs="Arial"/>
        </w:rPr>
        <w:t>fungsausschuss</w:t>
      </w:r>
    </w:p>
    <w:p w:rsidR="00706CC9" w:rsidRDefault="00706CC9">
      <w:pPr>
        <w:pStyle w:val="Haupttext123E09"/>
      </w:pPr>
      <w:r>
        <w:rPr>
          <w:rFonts w:cs="Arial"/>
        </w:rPr>
        <w:tab/>
        <w:t>Die Regelungen f</w:t>
      </w:r>
      <w:r>
        <w:rPr>
          <w:rFonts w:cs="Arial"/>
        </w:rPr>
        <w:t>ü</w:t>
      </w:r>
      <w:r>
        <w:rPr>
          <w:rFonts w:cs="Arial"/>
        </w:rPr>
        <w:t>r die Fachpr</w:t>
      </w:r>
      <w:r>
        <w:rPr>
          <w:rFonts w:cs="Arial"/>
        </w:rPr>
        <w:t>ü</w:t>
      </w:r>
      <w:r>
        <w:rPr>
          <w:rFonts w:cs="Arial"/>
        </w:rPr>
        <w:t>fungsaussch</w:t>
      </w:r>
      <w:r>
        <w:rPr>
          <w:rFonts w:cs="Arial"/>
        </w:rPr>
        <w:t>ü</w:t>
      </w:r>
      <w:r>
        <w:rPr>
          <w:rFonts w:cs="Arial"/>
        </w:rPr>
        <w:t>sse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26 APO-GOSt gelten analog.</w:t>
      </w:r>
    </w:p>
    <w:p w:rsidR="00706CC9" w:rsidRDefault="00706CC9">
      <w:pPr>
        <w:pStyle w:val="Haupttext123E09"/>
      </w:pPr>
      <w:r>
        <w:rPr>
          <w:rFonts w:cs="Arial"/>
        </w:rPr>
        <w:t>1.4.3</w:t>
      </w:r>
      <w:r>
        <w:rPr>
          <w:rFonts w:cs="Arial"/>
        </w:rPr>
        <w:tab/>
        <w:t>Schriftliche 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706CC9" w:rsidRDefault="00706CC9">
      <w:pPr>
        <w:pStyle w:val="Haupttext123E09"/>
      </w:pPr>
      <w:r>
        <w:rPr>
          <w:rFonts w:cs="Arial"/>
        </w:rPr>
        <w:tab/>
        <w:t>Die Aufgaben der schriftlichen Pr</w:t>
      </w:r>
      <w:r>
        <w:rPr>
          <w:rFonts w:cs="Arial"/>
        </w:rPr>
        <w:t>ü</w:t>
      </w:r>
      <w:r>
        <w:rPr>
          <w:rFonts w:cs="Arial"/>
        </w:rPr>
        <w:t>fung werden von der obersten Schulaufsichtsbeh</w:t>
      </w:r>
      <w:r>
        <w:rPr>
          <w:rFonts w:cs="Arial"/>
        </w:rPr>
        <w:t>ö</w:t>
      </w:r>
      <w:r>
        <w:rPr>
          <w:rFonts w:cs="Arial"/>
        </w:rPr>
        <w:t>rde landeseinheitlich zentral gestellt. In der schriftlichen Pr</w:t>
      </w:r>
      <w:r>
        <w:rPr>
          <w:rFonts w:cs="Arial"/>
        </w:rPr>
        <w:t>ü</w:t>
      </w:r>
      <w:r>
        <w:rPr>
          <w:rFonts w:cs="Arial"/>
        </w:rPr>
        <w:t>fung sind die in Nummer 1 genannten Anforderungen an einem unbekannten lateinischen Text im Umfang von etwa 180 W</w:t>
      </w:r>
      <w:r>
        <w:rPr>
          <w:rFonts w:cs="Arial"/>
        </w:rPr>
        <w:t>ö</w:t>
      </w:r>
      <w:r>
        <w:rPr>
          <w:rFonts w:cs="Arial"/>
        </w:rPr>
        <w:t>rtern zu erf</w:t>
      </w:r>
      <w:r>
        <w:rPr>
          <w:rFonts w:cs="Arial"/>
        </w:rPr>
        <w:t>ü</w:t>
      </w:r>
      <w:r>
        <w:rPr>
          <w:rFonts w:cs="Arial"/>
        </w:rPr>
        <w:t>llen. Die schriftliche Pr</w:t>
      </w:r>
      <w:r>
        <w:rPr>
          <w:rFonts w:cs="Arial"/>
        </w:rPr>
        <w:t>ü</w:t>
      </w:r>
      <w:r>
        <w:rPr>
          <w:rFonts w:cs="Arial"/>
        </w:rPr>
        <w:t xml:space="preserve">fung besteht aus einer reinen </w:t>
      </w:r>
      <w:r>
        <w:rPr>
          <w:rFonts w:cs="Arial"/>
        </w:rPr>
        <w:t>Ü</w:t>
      </w:r>
      <w:r>
        <w:rPr>
          <w:rFonts w:cs="Arial"/>
        </w:rPr>
        <w:t>bersetzungsaufgabe.</w:t>
      </w:r>
    </w:p>
    <w:p w:rsidR="00706CC9" w:rsidRDefault="00706CC9">
      <w:pPr>
        <w:pStyle w:val="Haupttext123E09"/>
      </w:pPr>
      <w:r>
        <w:rPr>
          <w:rFonts w:cs="Arial"/>
        </w:rPr>
        <w:tab/>
        <w:t>Die Fachpr</w:t>
      </w:r>
      <w:r>
        <w:rPr>
          <w:rFonts w:cs="Arial"/>
        </w:rPr>
        <w:t>ü</w:t>
      </w:r>
      <w:r>
        <w:rPr>
          <w:rFonts w:cs="Arial"/>
        </w:rPr>
        <w:t>ferin oder der Fachpr</w:t>
      </w:r>
      <w:r>
        <w:rPr>
          <w:rFonts w:cs="Arial"/>
        </w:rPr>
        <w:t>ü</w:t>
      </w:r>
      <w:r>
        <w:rPr>
          <w:rFonts w:cs="Arial"/>
        </w:rPr>
        <w:t>fer korrigiert die Pr</w:t>
      </w:r>
      <w:r>
        <w:rPr>
          <w:rFonts w:cs="Arial"/>
        </w:rPr>
        <w:t>ü</w:t>
      </w:r>
      <w:r>
        <w:rPr>
          <w:rFonts w:cs="Arial"/>
        </w:rPr>
        <w:t>fungsarbeit; sie  oder er begutachtet und bewertet sie abschlie</w:t>
      </w:r>
      <w:r>
        <w:rPr>
          <w:rFonts w:cs="Arial"/>
        </w:rPr>
        <w:t>ß</w:t>
      </w:r>
      <w:r>
        <w:rPr>
          <w:rFonts w:cs="Arial"/>
        </w:rPr>
        <w:t>end mit einer Note, der gegebenenfalls eine Tendenz hinzuzuf</w:t>
      </w:r>
      <w:r>
        <w:rPr>
          <w:rFonts w:cs="Arial"/>
        </w:rPr>
        <w:t>ü</w:t>
      </w:r>
      <w:r>
        <w:rPr>
          <w:rFonts w:cs="Arial"/>
        </w:rPr>
        <w:t>gen ist. Jede Arbeit wird von einem zweiten, von der oder dem Vorsitzenden des Pr</w:t>
      </w:r>
      <w:r>
        <w:rPr>
          <w:rFonts w:cs="Arial"/>
        </w:rPr>
        <w:t>ü</w:t>
      </w:r>
      <w:r>
        <w:rPr>
          <w:rFonts w:cs="Arial"/>
        </w:rPr>
        <w:t>fungsausschusses bestimmten Mitglied des Pr</w:t>
      </w:r>
      <w:r>
        <w:rPr>
          <w:rFonts w:cs="Arial"/>
        </w:rPr>
        <w:t>ü</w:t>
      </w:r>
      <w:r>
        <w:rPr>
          <w:rFonts w:cs="Arial"/>
        </w:rPr>
        <w:t>fungsausschusses durchgesehen. Dieses schlie</w:t>
      </w:r>
      <w:r>
        <w:rPr>
          <w:rFonts w:cs="Arial"/>
        </w:rPr>
        <w:t>ß</w:t>
      </w:r>
      <w:r>
        <w:rPr>
          <w:rFonts w:cs="Arial"/>
        </w:rPr>
        <w:t>t sich entweder der Bewertung an oder f</w:t>
      </w:r>
      <w:r>
        <w:rPr>
          <w:rFonts w:cs="Arial"/>
        </w:rPr>
        <w:t>ü</w:t>
      </w:r>
      <w:r>
        <w:rPr>
          <w:rFonts w:cs="Arial"/>
        </w:rPr>
        <w:t>gt eine eigene Beurteilung mit Bewertung an. In den F</w:t>
      </w:r>
      <w:r>
        <w:rPr>
          <w:rFonts w:cs="Arial"/>
        </w:rPr>
        <w:t>ä</w:t>
      </w:r>
      <w:r>
        <w:rPr>
          <w:rFonts w:cs="Arial"/>
        </w:rPr>
        <w:t>llen, in denen sich die beiden Korrektorinnen oder Korrektoren nicht auf eine Bewertungsnote einigen k</w:t>
      </w:r>
      <w:r>
        <w:rPr>
          <w:rFonts w:cs="Arial"/>
        </w:rPr>
        <w:t>ö</w:t>
      </w:r>
      <w:r>
        <w:rPr>
          <w:rFonts w:cs="Arial"/>
        </w:rPr>
        <w:t>nnen, entscheidet der Pr</w:t>
      </w:r>
      <w:r>
        <w:rPr>
          <w:rFonts w:cs="Arial"/>
        </w:rPr>
        <w:t>ü</w:t>
      </w:r>
      <w:r>
        <w:rPr>
          <w:rFonts w:cs="Arial"/>
        </w:rPr>
        <w:t xml:space="preserve">fungsausschuss </w:t>
      </w:r>
      <w:r>
        <w:rPr>
          <w:rFonts w:cs="Arial"/>
        </w:rPr>
        <w:t>ü</w:t>
      </w:r>
      <w:r>
        <w:rPr>
          <w:rFonts w:cs="Arial"/>
        </w:rPr>
        <w:t>ber die Note. Das Ergebnis der schriftlichen Pr</w:t>
      </w:r>
      <w:r>
        <w:rPr>
          <w:rFonts w:cs="Arial"/>
        </w:rPr>
        <w:t>ü</w:t>
      </w:r>
      <w:r>
        <w:rPr>
          <w:rFonts w:cs="Arial"/>
        </w:rPr>
        <w:t>fungsarbeiten wird vom Pr</w:t>
      </w:r>
      <w:r>
        <w:rPr>
          <w:rFonts w:cs="Arial"/>
        </w:rPr>
        <w:t>ü</w:t>
      </w:r>
      <w:r>
        <w:rPr>
          <w:rFonts w:cs="Arial"/>
        </w:rPr>
        <w:t xml:space="preserve">fungsausschuss festgestellt. </w:t>
      </w:r>
    </w:p>
    <w:p w:rsidR="00706CC9" w:rsidRDefault="00706CC9">
      <w:pPr>
        <w:pStyle w:val="Haupttext123E09"/>
      </w:pPr>
      <w:r>
        <w:rPr>
          <w:rFonts w:cs="Arial"/>
        </w:rPr>
        <w:tab/>
        <w:t>Hat ein Pr</w:t>
      </w:r>
      <w:r>
        <w:rPr>
          <w:rFonts w:cs="Arial"/>
        </w:rPr>
        <w:t>ü</w:t>
      </w:r>
      <w:r>
        <w:rPr>
          <w:rFonts w:cs="Arial"/>
        </w:rPr>
        <w:t>fling die schriftliche Pr</w:t>
      </w:r>
      <w:r>
        <w:rPr>
          <w:rFonts w:cs="Arial"/>
        </w:rPr>
        <w:t>ü</w:t>
      </w:r>
      <w:r>
        <w:rPr>
          <w:rFonts w:cs="Arial"/>
        </w:rPr>
        <w:t>fungsarbeit mit der Note ungen</w:t>
      </w:r>
      <w:r>
        <w:rPr>
          <w:rFonts w:cs="Arial"/>
        </w:rPr>
        <w:t>ü</w:t>
      </w:r>
      <w:r>
        <w:rPr>
          <w:rFonts w:cs="Arial"/>
        </w:rPr>
        <w:t>gend abgeschlossen, kann er nicht zur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zugelassen werden.</w:t>
      </w:r>
    </w:p>
    <w:p w:rsidR="00706CC9" w:rsidRDefault="00706CC9">
      <w:pPr>
        <w:pStyle w:val="Haupttext123E09"/>
      </w:pPr>
      <w:r>
        <w:rPr>
          <w:rFonts w:cs="Arial"/>
        </w:rPr>
        <w:t>1.4.4</w:t>
      </w:r>
      <w:r>
        <w:rPr>
          <w:rFonts w:cs="Arial"/>
        </w:rPr>
        <w:tab/>
        <w:t>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706CC9" w:rsidRDefault="00706CC9">
      <w:pPr>
        <w:pStyle w:val="Haupttext123E09"/>
      </w:pPr>
      <w:r>
        <w:rPr>
          <w:rFonts w:cs="Arial"/>
        </w:rPr>
        <w:tab/>
        <w:t>Die 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 wird von der Schule durchgef</w:t>
      </w:r>
      <w:r>
        <w:rPr>
          <w:rFonts w:cs="Arial"/>
        </w:rPr>
        <w:t>ü</w:t>
      </w:r>
      <w:r>
        <w:rPr>
          <w:rFonts w:cs="Arial"/>
        </w:rPr>
        <w:t>hrt. Der Pr</w:t>
      </w:r>
      <w:r>
        <w:rPr>
          <w:rFonts w:cs="Arial"/>
        </w:rPr>
        <w:t>ü</w:t>
      </w:r>
      <w:r>
        <w:rPr>
          <w:rFonts w:cs="Arial"/>
        </w:rPr>
        <w:t>fling soll in einem ersten Teil selbstst</w:t>
      </w:r>
      <w:r>
        <w:rPr>
          <w:rFonts w:cs="Arial"/>
        </w:rPr>
        <w:t>ä</w:t>
      </w:r>
      <w:r>
        <w:rPr>
          <w:rFonts w:cs="Arial"/>
        </w:rPr>
        <w:t>ndig den vorbereiteten Text im Umfang von etwa 50 W</w:t>
      </w:r>
      <w:r>
        <w:rPr>
          <w:rFonts w:cs="Arial"/>
        </w:rPr>
        <w:t>ö</w:t>
      </w:r>
      <w:r>
        <w:rPr>
          <w:rFonts w:cs="Arial"/>
        </w:rPr>
        <w:t xml:space="preserve">rtern </w:t>
      </w:r>
      <w:r>
        <w:rPr>
          <w:rFonts w:cs="Arial"/>
        </w:rPr>
        <w:t>ü</w:t>
      </w:r>
      <w:r>
        <w:rPr>
          <w:rFonts w:cs="Arial"/>
        </w:rPr>
        <w:t xml:space="preserve">bersetzen. An die </w:t>
      </w:r>
      <w:r>
        <w:rPr>
          <w:rFonts w:cs="Arial"/>
        </w:rPr>
        <w:t>Ü</w:t>
      </w:r>
      <w:r>
        <w:rPr>
          <w:rFonts w:cs="Arial"/>
        </w:rPr>
        <w:t>bersetzung schlie</w:t>
      </w:r>
      <w:r>
        <w:rPr>
          <w:rFonts w:cs="Arial"/>
        </w:rPr>
        <w:t>ß</w:t>
      </w:r>
      <w:r>
        <w:rPr>
          <w:rFonts w:cs="Arial"/>
        </w:rPr>
        <w:t>t sich ein Pr</w:t>
      </w:r>
      <w:r>
        <w:rPr>
          <w:rFonts w:cs="Arial"/>
        </w:rPr>
        <w:t>ü</w:t>
      </w:r>
      <w:r>
        <w:rPr>
          <w:rFonts w:cs="Arial"/>
        </w:rPr>
        <w:t>fungsgespr</w:t>
      </w:r>
      <w:r>
        <w:rPr>
          <w:rFonts w:cs="Arial"/>
        </w:rPr>
        <w:t>ä</w:t>
      </w:r>
      <w:r>
        <w:rPr>
          <w:rFonts w:cs="Arial"/>
        </w:rPr>
        <w:t>ch an, das dem Nachweis eines vertieften Verst</w:t>
      </w:r>
      <w:r>
        <w:rPr>
          <w:rFonts w:cs="Arial"/>
        </w:rPr>
        <w:t>ä</w:t>
      </w:r>
      <w:r>
        <w:rPr>
          <w:rFonts w:cs="Arial"/>
        </w:rPr>
        <w:t>ndnisses des Textes und erforderlichenfalls dem Nachweis hinreichender Kenntnisse in der Elementargrammatik dient. Die 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 findet vor dem Pr</w:t>
      </w:r>
      <w:r>
        <w:rPr>
          <w:rFonts w:cs="Arial"/>
        </w:rPr>
        <w:t>ü</w:t>
      </w:r>
      <w:r>
        <w:rPr>
          <w:rFonts w:cs="Arial"/>
        </w:rPr>
        <w:t>fungsausschuss statt. Sie wird grunds</w:t>
      </w:r>
      <w:r>
        <w:rPr>
          <w:rFonts w:cs="Arial"/>
        </w:rPr>
        <w:t>ä</w:t>
      </w:r>
      <w:r>
        <w:rPr>
          <w:rFonts w:cs="Arial"/>
        </w:rPr>
        <w:t>tzlich von der Fachpr</w:t>
      </w:r>
      <w:r>
        <w:rPr>
          <w:rFonts w:cs="Arial"/>
        </w:rPr>
        <w:t>ü</w:t>
      </w:r>
      <w:r>
        <w:rPr>
          <w:rFonts w:cs="Arial"/>
        </w:rPr>
        <w:t>ferin oder vom Fachpr</w:t>
      </w:r>
      <w:r>
        <w:rPr>
          <w:rFonts w:cs="Arial"/>
        </w:rPr>
        <w:t>ü</w:t>
      </w:r>
      <w:r>
        <w:rPr>
          <w:rFonts w:cs="Arial"/>
        </w:rPr>
        <w:t>fer durchgef</w:t>
      </w:r>
      <w:r>
        <w:rPr>
          <w:rFonts w:cs="Arial"/>
        </w:rPr>
        <w:t>ü</w:t>
      </w:r>
      <w:r>
        <w:rPr>
          <w:rFonts w:cs="Arial"/>
        </w:rPr>
        <w:t>hrt. Die oder der Vorsitzende des Pr</w:t>
      </w:r>
      <w:r>
        <w:rPr>
          <w:rFonts w:cs="Arial"/>
        </w:rPr>
        <w:t>ü</w:t>
      </w:r>
      <w:r>
        <w:rPr>
          <w:rFonts w:cs="Arial"/>
        </w:rPr>
        <w:t>fungsausschusses hat das Recht, Fragen an den Pr</w:t>
      </w:r>
      <w:r>
        <w:rPr>
          <w:rFonts w:cs="Arial"/>
        </w:rPr>
        <w:t>ü</w:t>
      </w:r>
      <w:r>
        <w:rPr>
          <w:rFonts w:cs="Arial"/>
        </w:rPr>
        <w:t>fling zu richten und die Pr</w:t>
      </w:r>
      <w:r>
        <w:rPr>
          <w:rFonts w:cs="Arial"/>
        </w:rPr>
        <w:t>ü</w:t>
      </w:r>
      <w:r>
        <w:rPr>
          <w:rFonts w:cs="Arial"/>
        </w:rPr>
        <w:t xml:space="preserve">fung zeitweise selbst zu </w:t>
      </w:r>
      <w:r>
        <w:rPr>
          <w:rFonts w:cs="Arial"/>
        </w:rPr>
        <w:t>ü</w:t>
      </w:r>
      <w:r>
        <w:rPr>
          <w:rFonts w:cs="Arial"/>
        </w:rPr>
        <w:t>bernehmen. Die Aufgabe einschlie</w:t>
      </w:r>
      <w:r>
        <w:rPr>
          <w:rFonts w:cs="Arial"/>
        </w:rPr>
        <w:t>ß</w:t>
      </w:r>
      <w:r>
        <w:rPr>
          <w:rFonts w:cs="Arial"/>
        </w:rPr>
        <w:t>lich der notwendigen Texte und Hilfen wird dem Pr</w:t>
      </w:r>
      <w:r>
        <w:rPr>
          <w:rFonts w:cs="Arial"/>
        </w:rPr>
        <w:t>ü</w:t>
      </w:r>
      <w:r>
        <w:rPr>
          <w:rFonts w:cs="Arial"/>
        </w:rPr>
        <w:t>fling schriftlich vorgelegt. Es ist nicht zul</w:t>
      </w:r>
      <w:r>
        <w:rPr>
          <w:rFonts w:cs="Arial"/>
        </w:rPr>
        <w:t>ä</w:t>
      </w:r>
      <w:r>
        <w:rPr>
          <w:rFonts w:cs="Arial"/>
        </w:rPr>
        <w:t>ssig, ihm gleichzeitig zwei oder mehrere voneinander abweichende Aufgaben zu stellen oder ihn zwischen mehreren Aufgaben w</w:t>
      </w:r>
      <w:r>
        <w:rPr>
          <w:rFonts w:cs="Arial"/>
        </w:rPr>
        <w:t>ä</w:t>
      </w:r>
      <w:r>
        <w:rPr>
          <w:rFonts w:cs="Arial"/>
        </w:rPr>
        <w:t>hlen zu lassen. Erkl</w:t>
      </w:r>
      <w:r>
        <w:rPr>
          <w:rFonts w:cs="Arial"/>
        </w:rPr>
        <w:t>ä</w:t>
      </w:r>
      <w:r>
        <w:rPr>
          <w:rFonts w:cs="Arial"/>
        </w:rPr>
        <w:t>rt der Pr</w:t>
      </w:r>
      <w:r>
        <w:rPr>
          <w:rFonts w:cs="Arial"/>
        </w:rPr>
        <w:t>ü</w:t>
      </w:r>
      <w:r>
        <w:rPr>
          <w:rFonts w:cs="Arial"/>
        </w:rPr>
        <w:t>fling bei der Aufgabenstellung oder innerhalb der Vorbereitungszeit, dass er die ihm gestellte Aufgabe nicht bearbeiten kann, und sind die Gr</w:t>
      </w:r>
      <w:r>
        <w:rPr>
          <w:rFonts w:cs="Arial"/>
        </w:rPr>
        <w:t>ü</w:t>
      </w:r>
      <w:r>
        <w:rPr>
          <w:rFonts w:cs="Arial"/>
        </w:rPr>
        <w:t>nde daf</w:t>
      </w:r>
      <w:r>
        <w:rPr>
          <w:rFonts w:cs="Arial"/>
        </w:rPr>
        <w:t>ü</w:t>
      </w:r>
      <w:r>
        <w:rPr>
          <w:rFonts w:cs="Arial"/>
        </w:rPr>
        <w:t>r nicht von ihm zu vertreten, so stellt die Pr</w:t>
      </w:r>
      <w:r>
        <w:rPr>
          <w:rFonts w:cs="Arial"/>
        </w:rPr>
        <w:t>ü</w:t>
      </w:r>
      <w:r>
        <w:rPr>
          <w:rFonts w:cs="Arial"/>
        </w:rPr>
        <w:t>ferin oder der Pr</w:t>
      </w:r>
      <w:r>
        <w:rPr>
          <w:rFonts w:cs="Arial"/>
        </w:rPr>
        <w:t>ü</w:t>
      </w:r>
      <w:r>
        <w:rPr>
          <w:rFonts w:cs="Arial"/>
        </w:rPr>
        <w:t>fer im Einvernehmen mit der oder dem Vorsitzenden des Pr</w:t>
      </w:r>
      <w:r>
        <w:rPr>
          <w:rFonts w:cs="Arial"/>
        </w:rPr>
        <w:t>ü</w:t>
      </w:r>
      <w:r>
        <w:rPr>
          <w:rFonts w:cs="Arial"/>
        </w:rPr>
        <w:t>fungsausschusses eine neue Aufgabe. Ist der Pr</w:t>
      </w:r>
      <w:r>
        <w:rPr>
          <w:rFonts w:cs="Arial"/>
        </w:rPr>
        <w:t>ü</w:t>
      </w:r>
      <w:r>
        <w:rPr>
          <w:rFonts w:cs="Arial"/>
        </w:rPr>
        <w:t>fling nicht imstande, die gestellte Aufgabe zu l</w:t>
      </w:r>
      <w:r>
        <w:rPr>
          <w:rFonts w:cs="Arial"/>
        </w:rPr>
        <w:t>ö</w:t>
      </w:r>
      <w:r>
        <w:rPr>
          <w:rFonts w:cs="Arial"/>
        </w:rPr>
        <w:t>sen, so kann die Pr</w:t>
      </w:r>
      <w:r>
        <w:rPr>
          <w:rFonts w:cs="Arial"/>
        </w:rPr>
        <w:t>ü</w:t>
      </w:r>
      <w:r>
        <w:rPr>
          <w:rFonts w:cs="Arial"/>
        </w:rPr>
        <w:t>ferin oder der Pr</w:t>
      </w:r>
      <w:r>
        <w:rPr>
          <w:rFonts w:cs="Arial"/>
        </w:rPr>
        <w:t>ü</w:t>
      </w:r>
      <w:r>
        <w:rPr>
          <w:rFonts w:cs="Arial"/>
        </w:rPr>
        <w:t>fer ihm Hilfen geben. Der Pr</w:t>
      </w:r>
      <w:r>
        <w:rPr>
          <w:rFonts w:cs="Arial"/>
        </w:rPr>
        <w:t>ü</w:t>
      </w:r>
      <w:r>
        <w:rPr>
          <w:rFonts w:cs="Arial"/>
        </w:rPr>
        <w:t>fungsausschuss ber</w:t>
      </w:r>
      <w:r>
        <w:rPr>
          <w:rFonts w:cs="Arial"/>
        </w:rPr>
        <w:t>ä</w:t>
      </w:r>
      <w:r>
        <w:rPr>
          <w:rFonts w:cs="Arial"/>
        </w:rPr>
        <w:t xml:space="preserve">t </w:t>
      </w:r>
      <w:r>
        <w:rPr>
          <w:rFonts w:cs="Arial"/>
        </w:rPr>
        <w:t>ü</w:t>
      </w:r>
      <w:r>
        <w:rPr>
          <w:rFonts w:cs="Arial"/>
        </w:rPr>
        <w:t>ber die einzelnen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fungsleistungen. Die Fachpr</w:t>
      </w:r>
      <w:r>
        <w:rPr>
          <w:rFonts w:cs="Arial"/>
        </w:rPr>
        <w:t>ü</w:t>
      </w:r>
      <w:r>
        <w:rPr>
          <w:rFonts w:cs="Arial"/>
        </w:rPr>
        <w:t>ferin oder der Fachpr</w:t>
      </w:r>
      <w:r>
        <w:rPr>
          <w:rFonts w:cs="Arial"/>
        </w:rPr>
        <w:t>ü</w:t>
      </w:r>
      <w:r>
        <w:rPr>
          <w:rFonts w:cs="Arial"/>
        </w:rPr>
        <w:t>fer schl</w:t>
      </w:r>
      <w:r>
        <w:rPr>
          <w:rFonts w:cs="Arial"/>
        </w:rPr>
        <w:t>ä</w:t>
      </w:r>
      <w:r>
        <w:rPr>
          <w:rFonts w:cs="Arial"/>
        </w:rPr>
        <w:t>gt die Note vor. Die Mitglieder des Pr</w:t>
      </w:r>
      <w:r>
        <w:rPr>
          <w:rFonts w:cs="Arial"/>
        </w:rPr>
        <w:t>ü</w:t>
      </w:r>
      <w:r>
        <w:rPr>
          <w:rFonts w:cs="Arial"/>
        </w:rPr>
        <w:t xml:space="preserve">fungsausschusses stimmen </w:t>
      </w:r>
      <w:r>
        <w:rPr>
          <w:rFonts w:cs="Arial"/>
        </w:rPr>
        <w:t>ü</w:t>
      </w:r>
      <w:r>
        <w:rPr>
          <w:rFonts w:cs="Arial"/>
        </w:rPr>
        <w:t>ber diesen Vorschlag ab. Der Pr</w:t>
      </w:r>
      <w:r>
        <w:rPr>
          <w:rFonts w:cs="Arial"/>
        </w:rPr>
        <w:t>ü</w:t>
      </w:r>
      <w:r>
        <w:rPr>
          <w:rFonts w:cs="Arial"/>
        </w:rPr>
        <w:t>fungsausschuss setzt die Note, gegebenenfalls mit Tendenz, fest.</w:t>
      </w:r>
    </w:p>
    <w:p w:rsidR="00706CC9" w:rsidRDefault="00706CC9">
      <w:pPr>
        <w:pStyle w:val="Haupttext123E09"/>
      </w:pPr>
      <w:r>
        <w:rPr>
          <w:rFonts w:cs="Arial"/>
        </w:rPr>
        <w:t>1.4.5</w:t>
      </w:r>
      <w:r>
        <w:rPr>
          <w:rFonts w:cs="Arial"/>
        </w:rPr>
        <w:tab/>
        <w:t>Bewertung der 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706CC9" w:rsidRDefault="00706CC9">
      <w:pPr>
        <w:pStyle w:val="Haupttext123E09"/>
      </w:pPr>
      <w:r>
        <w:rPr>
          <w:rFonts w:cs="Arial"/>
        </w:rPr>
        <w:tab/>
        <w:t>Das Gesamtergebnis der Pr</w:t>
      </w:r>
      <w:r>
        <w:rPr>
          <w:rFonts w:cs="Arial"/>
        </w:rPr>
        <w:t>ü</w:t>
      </w:r>
      <w:r>
        <w:rPr>
          <w:rFonts w:cs="Arial"/>
        </w:rPr>
        <w:t>fung wird vom Pr</w:t>
      </w:r>
      <w:r>
        <w:rPr>
          <w:rFonts w:cs="Arial"/>
        </w:rPr>
        <w:t>ü</w:t>
      </w:r>
      <w:r>
        <w:rPr>
          <w:rFonts w:cs="Arial"/>
        </w:rPr>
        <w:t>fungsausschuss aufgrund der Leistungen in der schriftlichen und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festgestellt und in einer Gesamtnote zusammengefasst. Das Ergebnis der schriftlichen und der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 xml:space="preserve">fung ist hierbei </w:t>
      </w:r>
      <w:r>
        <w:rPr>
          <w:rFonts w:cs="Arial"/>
        </w:rPr>
        <w:lastRenderedPageBreak/>
        <w:t>gleichwertig zu ber</w:t>
      </w:r>
      <w:r>
        <w:rPr>
          <w:rFonts w:cs="Arial"/>
        </w:rPr>
        <w:t>ü</w:t>
      </w:r>
      <w:r>
        <w:rPr>
          <w:rFonts w:cs="Arial"/>
        </w:rPr>
        <w:t>cksichtigen.</w:t>
      </w:r>
    </w:p>
    <w:p w:rsidR="00706CC9" w:rsidRDefault="00706CC9">
      <w:pPr>
        <w:pStyle w:val="Haupttext123E09"/>
      </w:pP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 ist bestanden, wenn die Gesamtnote mindestens </w:t>
      </w:r>
      <w:r>
        <w:rPr>
          <w:rFonts w:cs="Arial"/>
        </w:rPr>
        <w:t>„</w:t>
      </w:r>
      <w:r>
        <w:rPr>
          <w:rFonts w:cs="Arial"/>
        </w:rPr>
        <w:t>ausreichend</w:t>
      </w:r>
      <w:r>
        <w:rPr>
          <w:rFonts w:cs="Arial"/>
        </w:rPr>
        <w:t>“</w:t>
      </w:r>
      <w:r>
        <w:rPr>
          <w:rFonts w:cs="Arial"/>
        </w:rPr>
        <w:t xml:space="preserve"> lautet. Kein Pr</w:t>
      </w:r>
      <w:r>
        <w:rPr>
          <w:rFonts w:cs="Arial"/>
        </w:rPr>
        <w:t>ü</w:t>
      </w:r>
      <w:r>
        <w:rPr>
          <w:rFonts w:cs="Arial"/>
        </w:rPr>
        <w:t xml:space="preserve">fungsteil darf mit der Note </w:t>
      </w:r>
      <w:r>
        <w:rPr>
          <w:rFonts w:cs="Arial"/>
        </w:rPr>
        <w:t>„</w:t>
      </w:r>
      <w:r>
        <w:rPr>
          <w:rFonts w:cs="Arial"/>
        </w:rPr>
        <w:t>ungen</w:t>
      </w:r>
      <w:r>
        <w:rPr>
          <w:rFonts w:cs="Arial"/>
        </w:rPr>
        <w:t>ü</w:t>
      </w:r>
      <w:r>
        <w:rPr>
          <w:rFonts w:cs="Arial"/>
        </w:rPr>
        <w:t>gend</w:t>
      </w:r>
      <w:r>
        <w:rPr>
          <w:rFonts w:cs="Arial"/>
        </w:rPr>
        <w:t>“</w:t>
      </w:r>
      <w:r>
        <w:rPr>
          <w:rFonts w:cs="Arial"/>
        </w:rPr>
        <w:t xml:space="preserve"> abgeschlossen werden. Nach Beendigung der Pr</w:t>
      </w:r>
      <w:r>
        <w:rPr>
          <w:rFonts w:cs="Arial"/>
        </w:rPr>
        <w:t>ü</w:t>
      </w:r>
      <w:r>
        <w:rPr>
          <w:rFonts w:cs="Arial"/>
        </w:rPr>
        <w:t>fung ist dem Pr</w:t>
      </w:r>
      <w:r>
        <w:rPr>
          <w:rFonts w:cs="Arial"/>
        </w:rPr>
        <w:t>ü</w:t>
      </w:r>
      <w:r>
        <w:rPr>
          <w:rFonts w:cs="Arial"/>
        </w:rPr>
        <w:t>fling das Gesamtergebnis der Pr</w:t>
      </w:r>
      <w:r>
        <w:rPr>
          <w:rFonts w:cs="Arial"/>
        </w:rPr>
        <w:t>ü</w:t>
      </w:r>
      <w:r>
        <w:rPr>
          <w:rFonts w:cs="Arial"/>
        </w:rPr>
        <w:t>fung bekanntzugeben. Gegebenenfalls ist er auf die M</w:t>
      </w:r>
      <w:r>
        <w:rPr>
          <w:rFonts w:cs="Arial"/>
        </w:rPr>
        <w:t>ö</w:t>
      </w:r>
      <w:r>
        <w:rPr>
          <w:rFonts w:cs="Arial"/>
        </w:rPr>
        <w:t>glichkeit einer Wiederholung hinzuweisen. Auf Wunsch k</w:t>
      </w:r>
      <w:r>
        <w:rPr>
          <w:rFonts w:cs="Arial"/>
        </w:rPr>
        <w:t>ö</w:t>
      </w:r>
      <w:r>
        <w:rPr>
          <w:rFonts w:cs="Arial"/>
        </w:rPr>
        <w:t>nnen dem Pr</w:t>
      </w:r>
      <w:r>
        <w:rPr>
          <w:rFonts w:cs="Arial"/>
        </w:rPr>
        <w:t>ü</w:t>
      </w:r>
      <w:r>
        <w:rPr>
          <w:rFonts w:cs="Arial"/>
        </w:rPr>
        <w:t>fling auch die Teilergebnisse der Pr</w:t>
      </w:r>
      <w:r>
        <w:rPr>
          <w:rFonts w:cs="Arial"/>
        </w:rPr>
        <w:t>ü</w:t>
      </w:r>
      <w:r>
        <w:rPr>
          <w:rFonts w:cs="Arial"/>
        </w:rPr>
        <w:t>fung mitgeteilt werden.</w:t>
      </w:r>
    </w:p>
    <w:p w:rsidR="00706CC9" w:rsidRDefault="00706CC9">
      <w:pPr>
        <w:pStyle w:val="Haupttext123E09"/>
      </w:pPr>
      <w:r>
        <w:rPr>
          <w:rFonts w:cs="Arial"/>
        </w:rPr>
        <w:tab/>
        <w:t>Die Teilnahme an der Pr</w:t>
      </w:r>
      <w:r>
        <w:rPr>
          <w:rFonts w:cs="Arial"/>
        </w:rPr>
        <w:t>ü</w:t>
      </w:r>
      <w:r>
        <w:rPr>
          <w:rFonts w:cs="Arial"/>
        </w:rPr>
        <w:t>fung und das dort erzielte Ergebnis haben keinen Einfluss auf die Note im Lateinunterricht.</w:t>
      </w:r>
    </w:p>
    <w:p w:rsidR="00706CC9" w:rsidRDefault="00706CC9">
      <w:pPr>
        <w:pStyle w:val="Haupttext123E09"/>
      </w:pPr>
      <w:r>
        <w:rPr>
          <w:rFonts w:cs="Arial"/>
        </w:rPr>
        <w:t>1.4.6</w:t>
      </w:r>
      <w:r>
        <w:rPr>
          <w:rFonts w:cs="Arial"/>
        </w:rPr>
        <w:tab/>
        <w:t>Nichtbestehen der 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706CC9" w:rsidRDefault="00706CC9">
      <w:pPr>
        <w:pStyle w:val="Haupttext123E09"/>
      </w:pPr>
      <w:r>
        <w:rPr>
          <w:rFonts w:cs="Arial"/>
        </w:rPr>
        <w:tab/>
        <w:t>Wer die Pr</w:t>
      </w:r>
      <w:r>
        <w:rPr>
          <w:rFonts w:cs="Arial"/>
        </w:rPr>
        <w:t>ü</w:t>
      </w:r>
      <w:r>
        <w:rPr>
          <w:rFonts w:cs="Arial"/>
        </w:rPr>
        <w:t>fung nicht bestanden hat, erh</w:t>
      </w:r>
      <w:r>
        <w:rPr>
          <w:rFonts w:cs="Arial"/>
        </w:rPr>
        <w:t>ä</w:t>
      </w:r>
      <w:r>
        <w:rPr>
          <w:rFonts w:cs="Arial"/>
        </w:rPr>
        <w:t xml:space="preserve">lt eine Bescheinigung </w:t>
      </w:r>
      <w:r>
        <w:rPr>
          <w:rFonts w:cs="Arial"/>
        </w:rPr>
        <w:t>ü</w:t>
      </w:r>
      <w:r>
        <w:rPr>
          <w:rFonts w:cs="Arial"/>
        </w:rPr>
        <w:t>ber das Nichtbestehen gem</w:t>
      </w:r>
      <w:r>
        <w:rPr>
          <w:rFonts w:cs="Arial"/>
        </w:rPr>
        <w:t>äß</w:t>
      </w:r>
      <w:r>
        <w:rPr>
          <w:rFonts w:cs="Arial"/>
        </w:rPr>
        <w:t xml:space="preserve"> Nummer 5 mit dem zustehenden Rechtsbehelf. Eine bestandene Pr</w:t>
      </w:r>
      <w:r>
        <w:rPr>
          <w:rFonts w:cs="Arial"/>
        </w:rPr>
        <w:t>ü</w:t>
      </w:r>
      <w:r>
        <w:rPr>
          <w:rFonts w:cs="Arial"/>
        </w:rPr>
        <w:t>fung muss nicht wiederholt werden, wenn der Pr</w:t>
      </w:r>
      <w:r>
        <w:rPr>
          <w:rFonts w:cs="Arial"/>
        </w:rPr>
        <w:t>ü</w:t>
      </w:r>
      <w:r>
        <w:rPr>
          <w:rFonts w:cs="Arial"/>
        </w:rPr>
        <w:t>fling die Abiturpr</w:t>
      </w:r>
      <w:r>
        <w:rPr>
          <w:rFonts w:cs="Arial"/>
        </w:rPr>
        <w:t>ü</w:t>
      </w:r>
      <w:r>
        <w:rPr>
          <w:rFonts w:cs="Arial"/>
        </w:rPr>
        <w:t>fung nicht bestanden hat. Eine nicht bestandene Pr</w:t>
      </w:r>
      <w:r>
        <w:rPr>
          <w:rFonts w:cs="Arial"/>
        </w:rPr>
        <w:t>ü</w:t>
      </w:r>
      <w:r>
        <w:rPr>
          <w:rFonts w:cs="Arial"/>
        </w:rPr>
        <w:t>fung zum Erwerb des Latinums kann einmal wiederholt oder durch Teilnahme am Lateinunterricht gem</w:t>
      </w:r>
      <w:r>
        <w:rPr>
          <w:rFonts w:cs="Arial"/>
        </w:rPr>
        <w:t>äß</w:t>
      </w:r>
      <w:r>
        <w:rPr>
          <w:rFonts w:cs="Arial"/>
        </w:rPr>
        <w:t xml:space="preserve"> Nummer 1.3.1 oder Nummer 1.3.2 ersetzt werden. Nach Abgang von der Schule richtet sich die Wiederholung der Pr</w:t>
      </w:r>
      <w:r>
        <w:rPr>
          <w:rFonts w:cs="Arial"/>
        </w:rPr>
        <w:t>ü</w:t>
      </w:r>
      <w:r>
        <w:rPr>
          <w:rFonts w:cs="Arial"/>
        </w:rPr>
        <w:t>fung nach der Erweiterungspr</w:t>
      </w:r>
      <w:r>
        <w:rPr>
          <w:rFonts w:cs="Arial"/>
        </w:rPr>
        <w:t>ü</w:t>
      </w:r>
      <w:r>
        <w:rPr>
          <w:rFonts w:cs="Arial"/>
        </w:rPr>
        <w:t xml:space="preserve">fungsordnung (BASS 19 </w:t>
      </w:r>
      <w:r>
        <w:rPr>
          <w:rFonts w:cs="Arial"/>
        </w:rPr>
        <w:t>–</w:t>
      </w:r>
      <w:r>
        <w:rPr>
          <w:rFonts w:cs="Arial"/>
        </w:rPr>
        <w:t xml:space="preserve"> 33 Nr. 3).</w:t>
      </w:r>
    </w:p>
    <w:p w:rsidR="00706CC9" w:rsidRDefault="00706CC9">
      <w:pPr>
        <w:pStyle w:val="Haupttext123E09"/>
      </w:pPr>
      <w:r>
        <w:rPr>
          <w:rFonts w:cs="Arial"/>
        </w:rPr>
        <w:t>1.4.7</w:t>
      </w:r>
      <w:r>
        <w:rPr>
          <w:rFonts w:cs="Arial"/>
        </w:rPr>
        <w:tab/>
        <w:t>Niederschriften</w:t>
      </w:r>
    </w:p>
    <w:p w:rsidR="00706CC9" w:rsidRDefault="00706CC9">
      <w:pPr>
        <w:pStyle w:val="Haupttext123E09"/>
      </w:pP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 die einzelne schriftliche und 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 ist eine Niederschrift anzufertigen, aus der das Pr</w:t>
      </w:r>
      <w:r>
        <w:rPr>
          <w:rFonts w:cs="Arial"/>
        </w:rPr>
        <w:t>ü</w:t>
      </w:r>
      <w:r>
        <w:rPr>
          <w:rFonts w:cs="Arial"/>
        </w:rPr>
        <w:t>fungsfach, die Pr</w:t>
      </w:r>
      <w:r>
        <w:rPr>
          <w:rFonts w:cs="Arial"/>
        </w:rPr>
        <w:t>ü</w:t>
      </w:r>
      <w:r>
        <w:rPr>
          <w:rFonts w:cs="Arial"/>
        </w:rPr>
        <w:t>fungszeit, die gestellte Aufgabe, gegebene Hilfen, die Pr</w:t>
      </w:r>
      <w:r>
        <w:rPr>
          <w:rFonts w:cs="Arial"/>
        </w:rPr>
        <w:t>ü</w:t>
      </w:r>
      <w:r>
        <w:rPr>
          <w:rFonts w:cs="Arial"/>
        </w:rPr>
        <w:t xml:space="preserve">fungsergebnisse </w:t>
      </w:r>
      <w:r>
        <w:rPr>
          <w:rFonts w:cs="Arial"/>
        </w:rPr>
        <w:t>–</w:t>
      </w:r>
      <w:r>
        <w:rPr>
          <w:rFonts w:cs="Arial"/>
        </w:rPr>
        <w:t xml:space="preserve"> bei nicht ausreichenden Leistungen mit Begr</w:t>
      </w:r>
      <w:r>
        <w:rPr>
          <w:rFonts w:cs="Arial"/>
        </w:rPr>
        <w:t>ü</w:t>
      </w:r>
      <w:r>
        <w:rPr>
          <w:rFonts w:cs="Arial"/>
        </w:rPr>
        <w:t xml:space="preserve">ndung </w:t>
      </w:r>
      <w:r>
        <w:rPr>
          <w:rFonts w:cs="Arial"/>
        </w:rPr>
        <w:t>–</w:t>
      </w:r>
      <w:r>
        <w:rPr>
          <w:rFonts w:cs="Arial"/>
        </w:rPr>
        <w:t xml:space="preserve"> zu entnehmen sind. Die Niederschriften sind als Gesamtniederschrift zusammenzufassen.</w:t>
      </w:r>
    </w:p>
    <w:p w:rsidR="00706CC9" w:rsidRDefault="00706CC9">
      <w:pPr>
        <w:pStyle w:val="Haupttext123E09"/>
      </w:pPr>
      <w:r>
        <w:rPr>
          <w:rFonts w:cs="Arial"/>
        </w:rPr>
        <w:t>1.4.8</w:t>
      </w:r>
      <w:r>
        <w:rPr>
          <w:rFonts w:cs="Arial"/>
        </w:rPr>
        <w:tab/>
        <w:t>Zeugnis</w:t>
      </w:r>
    </w:p>
    <w:p w:rsidR="00706CC9" w:rsidRDefault="00706CC9">
      <w:pPr>
        <w:pStyle w:val="Haupttext123E09"/>
      </w:pPr>
      <w:r>
        <w:rPr>
          <w:rFonts w:cs="Arial"/>
        </w:rPr>
        <w:tab/>
        <w:t>Wird das Latinum durch eine Pr</w:t>
      </w:r>
      <w:r>
        <w:rPr>
          <w:rFonts w:cs="Arial"/>
        </w:rPr>
        <w:t>ü</w:t>
      </w:r>
      <w:r>
        <w:rPr>
          <w:rFonts w:cs="Arial"/>
        </w:rPr>
        <w:t xml:space="preserve">fung erworben, wird auf dem Abschluss- und Abgangszeugnis vermerkt: </w:t>
      </w:r>
      <w:r>
        <w:rPr>
          <w:rFonts w:cs="Arial"/>
        </w:rPr>
        <w:t>„</w:t>
      </w:r>
      <w:r>
        <w:rPr>
          <w:rFonts w:cs="Arial"/>
        </w:rPr>
        <w:t>Latinum gem</w:t>
      </w:r>
      <w:r>
        <w:rPr>
          <w:rFonts w:cs="Arial"/>
        </w:rPr>
        <w:t>äß</w:t>
      </w:r>
      <w:r>
        <w:rPr>
          <w:rFonts w:cs="Arial"/>
        </w:rPr>
        <w:t xml:space="preserve"> Anlage 15 Nummer 1.4 VVzAPO-GOSt</w:t>
      </w:r>
      <w:r>
        <w:rPr>
          <w:rFonts w:cs="Arial"/>
        </w:rPr>
        <w:t>“</w:t>
      </w:r>
      <w:r>
        <w:rPr>
          <w:rFonts w:cs="Arial"/>
        </w:rPr>
        <w:t>. Eine Note wird nicht ausgewiesen.</w:t>
      </w:r>
    </w:p>
    <w:p w:rsidR="00706CC9" w:rsidRDefault="00706CC9">
      <w:pPr>
        <w:pStyle w:val="Haupttext123E09"/>
      </w:pPr>
      <w:r>
        <w:rPr>
          <w:rStyle w:val="Unterstrichen"/>
        </w:rPr>
        <w:t>1.5</w:t>
      </w:r>
      <w:r>
        <w:rPr>
          <w:rStyle w:val="Unterstrichen"/>
        </w:rPr>
        <w:tab/>
        <w:t>Kleines Latinum</w:t>
      </w:r>
    </w:p>
    <w:p w:rsidR="00706CC9" w:rsidRDefault="00706CC9">
      <w:pPr>
        <w:pStyle w:val="Haupttext123E09"/>
      </w:pPr>
      <w:r>
        <w:rPr>
          <w:rFonts w:cs="Arial"/>
        </w:rPr>
        <w:tab/>
        <w:t>Ein Kleines Latinum wird erworben nach aufsteigendem Pflicht- bzw. Wahlpflichtunterricht entsprechend dem Lehrplan f</w:t>
      </w:r>
      <w:r>
        <w:rPr>
          <w:rFonts w:cs="Arial"/>
        </w:rPr>
        <w:t>ü</w:t>
      </w:r>
      <w:r>
        <w:rPr>
          <w:rFonts w:cs="Arial"/>
        </w:rPr>
        <w:t>r das Fach Latein:</w:t>
      </w:r>
    </w:p>
    <w:p w:rsidR="00706CC9" w:rsidRDefault="00706CC9">
      <w:pPr>
        <w:pStyle w:val="Haupttext123E09"/>
      </w:pPr>
      <w:r>
        <w:rPr>
          <w:rFonts w:cs="Arial"/>
        </w:rPr>
        <w:t>1.5.1</w:t>
      </w:r>
      <w:r>
        <w:rPr>
          <w:rFonts w:cs="Arial"/>
        </w:rPr>
        <w:tab/>
        <w:t>ab Klasse 5, 6 oder 8, wenn am Ende des der Vergabe des Latinums vorausgehenden Schuljahres mindestens ausreichende Leistungen nachgewiesen werden.</w:t>
      </w:r>
    </w:p>
    <w:p w:rsidR="00706CC9" w:rsidRDefault="00706CC9">
      <w:pPr>
        <w:pStyle w:val="Haupttext123E09"/>
      </w:pPr>
      <w:r>
        <w:rPr>
          <w:rFonts w:cs="Arial"/>
        </w:rPr>
        <w:t>1.5.2</w:t>
      </w:r>
      <w:r>
        <w:rPr>
          <w:rFonts w:cs="Arial"/>
        </w:rPr>
        <w:tab/>
        <w:t>bei Belegung von Latein als neu einsetzende Fremdsprache im gesamten Zeitraum der gymnasialen Oberstufe bei mindestens ausreichenden Leistungen (5 Punkte) im Abschlusshalbjahr. Bei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lern, die die Bedingungen f</w:t>
      </w:r>
      <w:r>
        <w:rPr>
          <w:rFonts w:cs="Arial"/>
        </w:rPr>
        <w:t>ü</w:t>
      </w:r>
      <w:r>
        <w:rPr>
          <w:rFonts w:cs="Arial"/>
        </w:rPr>
        <w:t>r das Kleine Latinum im Abschlusshalbjahr nicht erreicht haben, entscheidet, sofern Latein Abiturfach ist, die in der Abiturpr</w:t>
      </w:r>
      <w:r>
        <w:rPr>
          <w:rFonts w:cs="Arial"/>
        </w:rPr>
        <w:t>ü</w:t>
      </w:r>
      <w:r>
        <w:rPr>
          <w:rFonts w:cs="Arial"/>
        </w:rPr>
        <w:t xml:space="preserve">fung erreichte Note </w:t>
      </w:r>
      <w:r>
        <w:rPr>
          <w:rFonts w:cs="Arial"/>
        </w:rPr>
        <w:t>ü</w:t>
      </w:r>
      <w:r>
        <w:rPr>
          <w:rFonts w:cs="Arial"/>
        </w:rPr>
        <w:t>ber die Zuerkennung des Kleinen Latinums.</w:t>
      </w:r>
    </w:p>
    <w:p w:rsidR="00706CC9" w:rsidRDefault="00706CC9">
      <w:pPr>
        <w:pStyle w:val="AnkerAbsatzundAbstand2Punkt"/>
        <w:widowControl/>
      </w:pPr>
    </w:p>
    <w:p w:rsidR="00706CC9" w:rsidRDefault="00706CC9">
      <w:pPr>
        <w:pStyle w:val="Zwischenfcber01"/>
        <w:keepNext/>
        <w:widowControl/>
      </w:pPr>
      <w:r>
        <w:rPr>
          <w:rFonts w:cs="Calibri"/>
        </w:rPr>
        <w:t>2. Graecum</w:t>
      </w:r>
    </w:p>
    <w:p w:rsidR="00706CC9" w:rsidRDefault="00706CC9">
      <w:pPr>
        <w:pStyle w:val="Haupttext123E09"/>
      </w:pPr>
      <w:r>
        <w:rPr>
          <w:rStyle w:val="Unterstrichen"/>
          <w:rFonts w:cs="Calibri"/>
        </w:rPr>
        <w:t>2.1</w:t>
      </w:r>
      <w:r>
        <w:rPr>
          <w:rStyle w:val="Unterstrichen"/>
          <w:rFonts w:cs="Calibri"/>
        </w:rPr>
        <w:tab/>
        <w:t>Anforderungen an das Graecum</w:t>
      </w:r>
      <w:r>
        <w:rPr>
          <w:rFonts w:cs="Arial"/>
        </w:rPr>
        <w:t xml:space="preserve"> (Griechischkenntnisse gem</w:t>
      </w:r>
      <w:r>
        <w:rPr>
          <w:rFonts w:cs="Arial"/>
        </w:rPr>
        <w:t>äß</w:t>
      </w:r>
      <w:r>
        <w:rPr>
          <w:rFonts w:cs="Arial"/>
        </w:rPr>
        <w:t xml:space="preserve"> Beschluss der Kultusministerkonferenz vom 22. September 2005)</w:t>
      </w:r>
    </w:p>
    <w:p w:rsidR="00706CC9" w:rsidRDefault="00706CC9">
      <w:pPr>
        <w:pStyle w:val="Haupttext123E09"/>
      </w:pPr>
      <w:r>
        <w:rPr>
          <w:rFonts w:cs="Arial"/>
        </w:rPr>
        <w:tab/>
        <w:t xml:space="preserve">Das Graecum hat nachgewiesen, wer </w:t>
      </w:r>
      <w:r>
        <w:rPr>
          <w:rFonts w:cs="Arial"/>
        </w:rPr>
        <w:t>ü</w:t>
      </w:r>
      <w:r>
        <w:rPr>
          <w:rFonts w:cs="Arial"/>
        </w:rPr>
        <w:t>ber die F</w:t>
      </w:r>
      <w:r>
        <w:rPr>
          <w:rFonts w:cs="Arial"/>
        </w:rPr>
        <w:t>ä</w:t>
      </w:r>
      <w:r>
        <w:rPr>
          <w:rFonts w:cs="Arial"/>
        </w:rPr>
        <w:t>higkeit verf</w:t>
      </w:r>
      <w:r>
        <w:rPr>
          <w:rFonts w:cs="Arial"/>
        </w:rPr>
        <w:t>ü</w:t>
      </w:r>
      <w:r>
        <w:rPr>
          <w:rFonts w:cs="Arial"/>
        </w:rPr>
        <w:t>gt, griechische Originaltexte im sprachlichen Schwierigkeitsgrad inhaltlich anspruchsvollerer Platon-Stellen mit Hilfe eines zweisprachigen W</w:t>
      </w:r>
      <w:r>
        <w:rPr>
          <w:rFonts w:cs="Arial"/>
        </w:rPr>
        <w:t>ö</w:t>
      </w:r>
      <w:r>
        <w:rPr>
          <w:rFonts w:cs="Arial"/>
        </w:rPr>
        <w:t>rterbuchs in Inhalt, Aufbau und Aussage zu erfassen und dieses Verst</w:t>
      </w:r>
      <w:r>
        <w:rPr>
          <w:rFonts w:cs="Arial"/>
        </w:rPr>
        <w:t>ä</w:t>
      </w:r>
      <w:r>
        <w:rPr>
          <w:rFonts w:cs="Arial"/>
        </w:rPr>
        <w:t xml:space="preserve">ndnis durch eine sachlich richtige und treffende </w:t>
      </w:r>
      <w:r>
        <w:rPr>
          <w:rFonts w:cs="Arial"/>
        </w:rPr>
        <w:t>Ü</w:t>
      </w:r>
      <w:r>
        <w:rPr>
          <w:rFonts w:cs="Arial"/>
        </w:rPr>
        <w:t>bersetzung ins Deutsche nachzuweisen. Hierzu werden Sicherheit in der f</w:t>
      </w:r>
      <w:r>
        <w:rPr>
          <w:rFonts w:cs="Arial"/>
        </w:rPr>
        <w:t>ü</w:t>
      </w:r>
      <w:r>
        <w:rPr>
          <w:rFonts w:cs="Arial"/>
        </w:rPr>
        <w:t>r die Texterschlie</w:t>
      </w:r>
      <w:r>
        <w:rPr>
          <w:rFonts w:cs="Arial"/>
        </w:rPr>
        <w:t>ß</w:t>
      </w:r>
      <w:r>
        <w:rPr>
          <w:rFonts w:cs="Arial"/>
        </w:rPr>
        <w:t>ung notwendigen Formenlehre und Syntax, ein ausreichender Wortschatz und die erforderlichen Kenntnisse aus den Bereichen griechische Politik, Geschichte, Philosophie und Literatur vorausgesetzt.</w:t>
      </w:r>
    </w:p>
    <w:p w:rsidR="00706CC9" w:rsidRDefault="00706CC9">
      <w:pPr>
        <w:pStyle w:val="Haupttext123E09"/>
      </w:pPr>
      <w:r>
        <w:rPr>
          <w:rStyle w:val="Unterstrichen"/>
        </w:rPr>
        <w:t>2.2</w:t>
      </w:r>
      <w:r>
        <w:rPr>
          <w:rStyle w:val="Unterstrichen"/>
        </w:rPr>
        <w:tab/>
        <w:t>Voraussetzungen</w:t>
      </w:r>
    </w:p>
    <w:p w:rsidR="00706CC9" w:rsidRDefault="00706CC9">
      <w:pPr>
        <w:pStyle w:val="Haupttext123E09"/>
      </w:pPr>
      <w:r>
        <w:rPr>
          <w:rFonts w:cs="Arial"/>
        </w:rPr>
        <w:tab/>
        <w:t>Das Graecum wird bescheinigt nach aufsteigendem Pflicht- bzw. Wahlpflichtunterricht entsprechend den Richtlinien f</w:t>
      </w:r>
      <w:r>
        <w:rPr>
          <w:rFonts w:cs="Arial"/>
        </w:rPr>
        <w:t>ü</w:t>
      </w:r>
      <w:r>
        <w:rPr>
          <w:rFonts w:cs="Arial"/>
        </w:rPr>
        <w:t>r das Fach Griechisch von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2"/>
        <w:gridCol w:w="1600"/>
        <w:gridCol w:w="113"/>
        <w:gridCol w:w="2660"/>
      </w:tblGrid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</w:pP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Klasse/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Jahrgangsstufe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</w:p>
        </w:tc>
        <w:tc>
          <w:tcPr>
            <w:tcW w:w="26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Voraussetzungen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2.2.1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8 bis Ende des ersten Jahres der Qualifikationsphase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</w:p>
        </w:tc>
        <w:tc>
          <w:tcPr>
            <w:tcW w:w="26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Endnote im Abschlusshalbjahr:</w:t>
            </w:r>
          </w:p>
          <w:p w:rsidR="00706CC9" w:rsidRDefault="00706CC9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mindestens ausreichend (5 Punkte)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2.2.2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als </w:t>
            </w:r>
            <w:r>
              <w:rPr>
                <w:rStyle w:val="hf"/>
                <w:color w:val="000000"/>
                <w:sz w:val="15"/>
              </w:rPr>
              <w:t>neu einsetzende Fremdsprache</w:t>
            </w:r>
            <w:r>
              <w:rPr>
                <w:rFonts w:ascii="Arial" w:hAnsi="Arial" w:cs="Calibri"/>
                <w:sz w:val="15"/>
              </w:rPr>
              <w:t>: Beginn der Einf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hrungsphase bis zum Ende der Qualifikationsphase</w:t>
            </w:r>
            <w:r>
              <w:rPr>
                <w:rFonts w:ascii="Arial" w:hAnsi="Arial" w:cs="Calibri"/>
                <w:sz w:val="15"/>
              </w:rPr>
              <w:tab/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6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 oder 4.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</w:t>
            </w:r>
          </w:p>
          <w:p w:rsidR="00706CC9" w:rsidRDefault="00706CC9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Ergebnis:</w:t>
            </w:r>
          </w:p>
          <w:p w:rsidR="00706CC9" w:rsidRDefault="00706CC9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mindestens ausreichend (5 Punkte)</w:t>
            </w:r>
          </w:p>
        </w:tc>
      </w:tr>
    </w:tbl>
    <w:p w:rsidR="00706CC9" w:rsidRDefault="00706CC9">
      <w:pPr>
        <w:pStyle w:val="AnkerAbsatzundAbstand2Punkt"/>
        <w:widowControl/>
      </w:pPr>
    </w:p>
    <w:p w:rsidR="00706CC9" w:rsidRDefault="00706CC9">
      <w:pPr>
        <w:pStyle w:val="Zwischenfcber01"/>
        <w:keepNext/>
        <w:widowControl/>
      </w:pPr>
      <w:r>
        <w:rPr>
          <w:rFonts w:cs="Calibri"/>
          <w:u w:val="single"/>
        </w:rPr>
        <w:t>3. Hebraicum</w:t>
      </w:r>
    </w:p>
    <w:p w:rsidR="00706CC9" w:rsidRDefault="00706CC9">
      <w:pPr>
        <w:pStyle w:val="Haupttext123E09"/>
        <w:rPr>
          <w:rFonts w:cs="Arial"/>
        </w:rPr>
      </w:pPr>
      <w:r>
        <w:rPr>
          <w:rStyle w:val="Unterstrichen"/>
          <w:rFonts w:cs="Calibri"/>
        </w:rPr>
        <w:t>3.1</w:t>
      </w:r>
      <w:r>
        <w:rPr>
          <w:rStyle w:val="Unterstrichen"/>
          <w:rFonts w:cs="Calibri"/>
        </w:rPr>
        <w:tab/>
        <w:t>Anforderungen an das Hebraicum</w:t>
      </w:r>
    </w:p>
    <w:p w:rsidR="00706CC9" w:rsidRDefault="00706CC9">
      <w:pPr>
        <w:pStyle w:val="Haupttext123E09"/>
        <w:rPr>
          <w:rFonts w:cs="Arial"/>
        </w:rPr>
      </w:pPr>
      <w:r>
        <w:tab/>
        <w:t xml:space="preserve">Das Hebraicum hat nachgewiesen, wer </w:t>
      </w:r>
      <w:r>
        <w:t>ü</w:t>
      </w:r>
      <w:r>
        <w:t>ber die F</w:t>
      </w:r>
      <w:r>
        <w:t>ä</w:t>
      </w:r>
      <w:r>
        <w:t>higkeit verf</w:t>
      </w:r>
      <w:r>
        <w:t>ü</w:t>
      </w:r>
      <w:r>
        <w:t>gt, inhaltlich anspruchsvollere hebr</w:t>
      </w:r>
      <w:r>
        <w:t>ä</w:t>
      </w:r>
      <w:r>
        <w:t>ische Prosatexte des Alten Testaments von mittlerem sprachlichen Schwierigkeitsgrad mit Hilfe eines zweisprachigen W</w:t>
      </w:r>
      <w:r>
        <w:t>ö</w:t>
      </w:r>
      <w:r>
        <w:t>rterbuches zu erfassen und dieses Verst</w:t>
      </w:r>
      <w:r>
        <w:t>ä</w:t>
      </w:r>
      <w:r>
        <w:t xml:space="preserve">ndnis durch eine sachlich richtige und treffende </w:t>
      </w:r>
      <w:r>
        <w:t>Ü</w:t>
      </w:r>
      <w:r>
        <w:t>bersetzung ins Deutsche zu zeigen. Hierzu werden Sicherheit in der f</w:t>
      </w:r>
      <w:r>
        <w:t>ü</w:t>
      </w:r>
      <w:r>
        <w:t>r die Texterschlie</w:t>
      </w:r>
      <w:r>
        <w:t>ß</w:t>
      </w:r>
      <w:r>
        <w:t>ung notwendigen Schrift- und Lautlehre, Formenlehre und Syntax, ein ausreichender Wortschatz und die erforderlichen Kenntnisse aus der Geschichte und Religion Israels vorausgesetzt.</w:t>
      </w:r>
    </w:p>
    <w:p w:rsidR="00706CC9" w:rsidRDefault="00706CC9">
      <w:pPr>
        <w:pStyle w:val="Haupttext123E09"/>
      </w:pPr>
    </w:p>
    <w:p w:rsidR="00706CC9" w:rsidRDefault="00706CC9">
      <w:pPr>
        <w:pStyle w:val="Haupttext123E09"/>
      </w:pPr>
      <w:r>
        <w:rPr>
          <w:rStyle w:val="Unterstrichen"/>
        </w:rPr>
        <w:t>3.2</w:t>
      </w:r>
      <w:r>
        <w:rPr>
          <w:rStyle w:val="Unterstrichen"/>
        </w:rPr>
        <w:tab/>
        <w:t>Voraussetzungen</w:t>
      </w:r>
    </w:p>
    <w:p w:rsidR="00706CC9" w:rsidRDefault="00706CC9">
      <w:pPr>
        <w:pStyle w:val="Haupttext123E09"/>
      </w:pPr>
      <w:r>
        <w:rPr>
          <w:rFonts w:cs="Arial"/>
        </w:rPr>
        <w:tab/>
        <w:t>Ein Hebraicum wird zuerkannt, wenn folgende Bedingungen erf</w:t>
      </w:r>
      <w:r>
        <w:rPr>
          <w:rFonts w:cs="Arial"/>
        </w:rPr>
        <w:t>ü</w:t>
      </w:r>
      <w:r>
        <w:rPr>
          <w:rFonts w:cs="Arial"/>
        </w:rPr>
        <w:t>llt sind: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2"/>
        <w:gridCol w:w="1600"/>
        <w:gridCol w:w="113"/>
        <w:gridCol w:w="2660"/>
      </w:tblGrid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</w:pP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Klasse/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Jahrgangsstufe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</w:p>
        </w:tc>
        <w:tc>
          <w:tcPr>
            <w:tcW w:w="26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Voraussetzungen</w:t>
            </w:r>
          </w:p>
        </w:tc>
      </w:tr>
      <w:tr w:rsidR="00000000">
        <w:tc>
          <w:tcPr>
            <w:tcW w:w="5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3.2.1</w:t>
            </w:r>
          </w:p>
        </w:tc>
        <w:tc>
          <w:tcPr>
            <w:tcW w:w="15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Beginn der Einf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hrungsphase bis zum Ende der Qualifikationsphase</w:t>
            </w: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</w:p>
        </w:tc>
        <w:tc>
          <w:tcPr>
            <w:tcW w:w="26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ausreichende Leistungen (5 Punkte)</w:t>
            </w:r>
          </w:p>
          <w:p w:rsidR="00706CC9" w:rsidRDefault="00706CC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im Abschlusshalbjahr</w:t>
            </w:r>
          </w:p>
        </w:tc>
      </w:tr>
    </w:tbl>
    <w:p w:rsidR="00706CC9" w:rsidRDefault="00706CC9">
      <w:pPr>
        <w:pStyle w:val="AnkerAbsatzundAbstand2Punkt"/>
        <w:widowControl/>
        <w:rPr>
          <w:rFonts w:cs="Calibri"/>
        </w:rPr>
      </w:pPr>
    </w:p>
    <w:p w:rsidR="00706CC9" w:rsidRDefault="00706CC9">
      <w:pPr>
        <w:pStyle w:val="Zwischenfcber01"/>
        <w:keepNext/>
        <w:widowControl/>
        <w:rPr>
          <w:rFonts w:cs="Calibri"/>
        </w:rPr>
      </w:pPr>
      <w:r>
        <w:t>4. Sonstige Regelungen</w:t>
      </w:r>
    </w:p>
    <w:p w:rsidR="00706CC9" w:rsidRDefault="00706CC9">
      <w:pPr>
        <w:pStyle w:val="Fliedftext"/>
      </w:pP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eine Jahrgangsstufe oder die Abiturpr</w:t>
      </w:r>
      <w:r>
        <w:rPr>
          <w:rFonts w:cs="Arial"/>
        </w:rPr>
        <w:t>ü</w:t>
      </w:r>
      <w:r>
        <w:rPr>
          <w:rFonts w:cs="Arial"/>
        </w:rPr>
        <w:t>fung wiederholen, m</w:t>
      </w:r>
      <w:r>
        <w:rPr>
          <w:rFonts w:cs="Arial"/>
        </w:rPr>
        <w:t>ü</w:t>
      </w:r>
      <w:r>
        <w:rPr>
          <w:rFonts w:cs="Arial"/>
        </w:rPr>
        <w:t>ssen f</w:t>
      </w:r>
      <w:r>
        <w:rPr>
          <w:rFonts w:cs="Arial"/>
        </w:rPr>
        <w:t>ü</w:t>
      </w:r>
      <w:r>
        <w:rPr>
          <w:rFonts w:cs="Arial"/>
        </w:rPr>
        <w:t xml:space="preserve">r den Erwerb des Latinums und Kleinen Latinums, des Graecums oder Hebraicums die geforderten Nachweise nicht erneut erbringen. </w:t>
      </w:r>
      <w:r>
        <w:rPr>
          <w:rFonts w:cs="Arial"/>
        </w:rPr>
        <w:t>§</w:t>
      </w:r>
      <w:r>
        <w:rPr>
          <w:rFonts w:cs="Arial"/>
        </w:rPr>
        <w:t xml:space="preserve"> 19 Abs</w:t>
      </w:r>
      <w:r>
        <w:rPr>
          <w:rFonts w:cs="Arial"/>
        </w:rPr>
        <w:t>ä</w:t>
      </w:r>
      <w:r>
        <w:rPr>
          <w:rFonts w:cs="Arial"/>
        </w:rPr>
        <w:t>tze 1 und 2 APO-GOSt bleiben davon unber</w:t>
      </w:r>
      <w:r>
        <w:rPr>
          <w:rFonts w:cs="Arial"/>
        </w:rPr>
        <w:t>ü</w:t>
      </w:r>
      <w:r>
        <w:rPr>
          <w:rFonts w:cs="Arial"/>
        </w:rPr>
        <w:t>hrt.</w:t>
      </w:r>
    </w:p>
    <w:p w:rsidR="00706CC9" w:rsidRDefault="00706CC9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706CC9" w:rsidRDefault="00706CC9">
            <w:pPr>
              <w:pStyle w:val="Zwischenfcber01"/>
              <w:keepNext/>
              <w:widowControl/>
            </w:pPr>
            <w:r>
              <w:rPr>
                <w:rFonts w:cs="Calibri"/>
              </w:rPr>
              <w:t>5. Bescheinigung</w:t>
            </w:r>
          </w:p>
          <w:p w:rsidR="00706CC9" w:rsidRDefault="00706CC9">
            <w:pPr>
              <w:pStyle w:val="Zwischenfcber01"/>
              <w:keepNext/>
              <w:widowControl/>
            </w:pP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Nichtbestehen der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zum Erwerb des Latinums</w:t>
            </w:r>
          </w:p>
        </w:tc>
      </w:tr>
      <w:tr w:rsidR="00000000">
        <w:tc>
          <w:tcPr>
            <w:tcW w:w="4876" w:type="dxa"/>
            <w:tcMar>
              <w:top w:w="320" w:type="dxa"/>
              <w:left w:w="40" w:type="dxa"/>
              <w:bottom w:w="40" w:type="dxa"/>
              <w:right w:w="40" w:type="dxa"/>
            </w:tcMar>
          </w:tcPr>
          <w:p w:rsidR="00706CC9" w:rsidRDefault="00706CC9">
            <w:pPr>
              <w:pStyle w:val="ZelleHaupt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sz w:val="13"/>
              </w:rPr>
              <w:t>(Name und Ort der Schule)</w:t>
            </w:r>
          </w:p>
          <w:p w:rsidR="00706CC9" w:rsidRDefault="00706CC9">
            <w:pPr>
              <w:pStyle w:val="ZelleHaupttext"/>
              <w:widowControl/>
              <w:spacing w:before="810" w:after="710"/>
              <w:jc w:val="center"/>
              <w:rPr>
                <w:rFonts w:cs="Arial"/>
              </w:rPr>
            </w:pPr>
            <w:r>
              <w:rPr>
                <w:b/>
                <w:sz w:val="15"/>
              </w:rPr>
              <w:t>Bescheinigung</w:t>
            </w:r>
          </w:p>
          <w:p w:rsidR="00706CC9" w:rsidRDefault="00706CC9">
            <w:pPr>
              <w:pStyle w:val="ZelleHaupttext"/>
              <w:widowControl/>
              <w:spacing w:before="10" w:after="170" w:line="140" w:lineRule="exact"/>
              <w:rPr>
                <w:rFonts w:cs="Arial"/>
              </w:rPr>
            </w:pPr>
            <w:r>
              <w:rPr>
                <w:sz w:val="13"/>
              </w:rPr>
              <w:t>Frau/Herr ___________________________________________________________</w:t>
            </w:r>
          </w:p>
          <w:p w:rsidR="00706CC9" w:rsidRDefault="00706CC9">
            <w:pPr>
              <w:pStyle w:val="ZelleHaupttext"/>
              <w:widowControl/>
              <w:spacing w:before="10" w:after="170" w:line="140" w:lineRule="exact"/>
              <w:rPr>
                <w:rFonts w:cs="Arial"/>
              </w:rPr>
            </w:pPr>
            <w:r>
              <w:rPr>
                <w:sz w:val="13"/>
              </w:rPr>
              <w:t>geb. am ________________________ in __________________________________</w:t>
            </w:r>
          </w:p>
          <w:p w:rsidR="00706CC9" w:rsidRDefault="00706CC9">
            <w:pPr>
              <w:pStyle w:val="ZelleHaupttext"/>
              <w:widowControl/>
              <w:spacing w:before="10" w:after="170" w:line="140" w:lineRule="exact"/>
              <w:jc w:val="both"/>
              <w:rPr>
                <w:rFonts w:cs="Arial"/>
              </w:rPr>
            </w:pPr>
            <w:r>
              <w:rPr>
                <w:sz w:val="13"/>
              </w:rPr>
              <w:t>hat sich einer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 zum Erwerb des Latinums (gem</w:t>
            </w:r>
            <w:r>
              <w:rPr>
                <w:sz w:val="13"/>
              </w:rPr>
              <w:t>äß</w:t>
            </w:r>
            <w:r>
              <w:rPr>
                <w:sz w:val="13"/>
              </w:rPr>
              <w:t xml:space="preserve"> Anlage 15 Nummer 1.4 VVzAPO-GOSt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BASS 13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32 Nr. 3.2) unterzogen.</w:t>
            </w:r>
          </w:p>
          <w:p w:rsidR="00706CC9" w:rsidRDefault="00706CC9">
            <w:pPr>
              <w:pStyle w:val="ZelleHaupttext"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sz w:val="13"/>
              </w:rPr>
              <w:t>Frau/Herr ____________________________________ hat die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 nicht bestanden. Die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 kann wiederholt werden/nicht wiederholt</w:t>
            </w:r>
            <w:r>
              <w:rPr>
                <w:rStyle w:val="FNhochgestellt"/>
              </w:rPr>
              <w:t>1)</w:t>
            </w:r>
            <w:r>
              <w:rPr>
                <w:sz w:val="13"/>
              </w:rPr>
              <w:t xml:space="preserve"> werden.</w:t>
            </w:r>
          </w:p>
          <w:p w:rsidR="00706CC9" w:rsidRDefault="00706CC9">
            <w:pPr>
              <w:pStyle w:val="ZelleHaupttext"/>
              <w:widowControl/>
              <w:tabs>
                <w:tab w:val="left" w:pos="4796"/>
              </w:tabs>
              <w:spacing w:before="210" w:after="30" w:line="140" w:lineRule="exact"/>
              <w:rPr>
                <w:rFonts w:cs="Arial"/>
              </w:rPr>
            </w:pPr>
            <w:r>
              <w:rPr>
                <w:sz w:val="13"/>
              </w:rPr>
              <w:t>________________________________</w:t>
            </w:r>
          </w:p>
          <w:p w:rsidR="00706CC9" w:rsidRDefault="00706CC9">
            <w:pPr>
              <w:pStyle w:val="ZelleHaupttext"/>
              <w:widowControl/>
              <w:tabs>
                <w:tab w:val="left" w:pos="977"/>
              </w:tabs>
              <w:spacing w:before="10" w:after="10" w:line="100" w:lineRule="exact"/>
              <w:rPr>
                <w:rFonts w:cs="Arial"/>
              </w:rPr>
            </w:pPr>
            <w:r>
              <w:rPr>
                <w:sz w:val="10"/>
              </w:rPr>
              <w:tab/>
              <w:t>Ort, Tag der m</w:t>
            </w:r>
            <w:r>
              <w:rPr>
                <w:sz w:val="10"/>
              </w:rPr>
              <w:t>ü</w:t>
            </w:r>
            <w:r>
              <w:rPr>
                <w:sz w:val="10"/>
              </w:rPr>
              <w:t>ndlichen Pr</w:t>
            </w:r>
            <w:r>
              <w:rPr>
                <w:sz w:val="10"/>
              </w:rPr>
              <w:t>ü</w:t>
            </w:r>
            <w:r>
              <w:rPr>
                <w:sz w:val="10"/>
              </w:rPr>
              <w:t>fung</w:t>
            </w:r>
          </w:p>
          <w:p w:rsidR="00706CC9" w:rsidRDefault="00706CC9">
            <w:pPr>
              <w:pStyle w:val="ZelleHaupttext"/>
              <w:widowControl/>
              <w:tabs>
                <w:tab w:val="left" w:pos="1196"/>
              </w:tabs>
              <w:spacing w:before="210" w:after="10" w:line="140" w:lineRule="exact"/>
            </w:pPr>
          </w:p>
          <w:p w:rsidR="00706CC9" w:rsidRDefault="00706CC9">
            <w:pPr>
              <w:pStyle w:val="ZelleHaupttext"/>
              <w:widowControl/>
              <w:tabs>
                <w:tab w:val="left" w:pos="1196"/>
              </w:tabs>
              <w:spacing w:before="210" w:after="10" w:line="140" w:lineRule="exact"/>
            </w:pPr>
            <w:r>
              <w:rPr>
                <w:rFonts w:cs="Arial"/>
                <w:sz w:val="13"/>
              </w:rPr>
              <w:tab/>
              <w:t>Siegel</w:t>
            </w:r>
            <w:r>
              <w:rPr>
                <w:rFonts w:cs="Arial"/>
                <w:sz w:val="13"/>
              </w:rPr>
              <w:br/>
            </w:r>
            <w:r>
              <w:rPr>
                <w:rFonts w:cs="Arial"/>
                <w:sz w:val="13"/>
              </w:rPr>
              <w:tab/>
              <w:t>der Schule</w:t>
            </w:r>
          </w:p>
          <w:p w:rsidR="00706CC9" w:rsidRDefault="00706CC9">
            <w:pPr>
              <w:pStyle w:val="ZelleHaupttext"/>
              <w:widowControl/>
              <w:tabs>
                <w:tab w:val="left" w:pos="4796"/>
              </w:tabs>
              <w:spacing w:before="10" w:after="30" w:line="140" w:lineRule="exact"/>
            </w:pPr>
            <w:r>
              <w:rPr>
                <w:rFonts w:cs="Arial"/>
                <w:sz w:val="13"/>
              </w:rPr>
              <w:tab/>
            </w:r>
            <w:r>
              <w:rPr>
                <w:rFonts w:cs="Arial"/>
                <w:sz w:val="13"/>
              </w:rPr>
              <w:t>________________________________</w:t>
            </w: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</w:pPr>
            <w:r>
              <w:rPr>
                <w:rFonts w:cs="Arial"/>
                <w:sz w:val="10"/>
              </w:rPr>
              <w:tab/>
              <w:t>Vorsitzende/r des Pr</w:t>
            </w:r>
            <w:r>
              <w:rPr>
                <w:rFonts w:cs="Arial"/>
                <w:sz w:val="10"/>
              </w:rPr>
              <w:t>ü</w:t>
            </w:r>
            <w:r>
              <w:rPr>
                <w:rFonts w:cs="Arial"/>
                <w:sz w:val="10"/>
              </w:rPr>
              <w:t>fungsausschusses</w:t>
            </w: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  <w:rPr>
                <w:rFonts w:cs="Arial"/>
              </w:rPr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  <w:rPr>
                <w:rFonts w:cs="Arial"/>
              </w:rPr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30" w:lineRule="exact"/>
            </w:pPr>
            <w:r>
              <w:rPr>
                <w:rStyle w:val="hf"/>
                <w:rFonts w:cs="Calibri"/>
                <w:sz w:val="13"/>
              </w:rPr>
              <w:t xml:space="preserve">Rechtsbehelfsbelehrung: </w:t>
            </w:r>
            <w:r>
              <w:rPr>
                <w:rFonts w:cs="Arial"/>
                <w:sz w:val="13"/>
              </w:rPr>
              <w:t>Gegen die Entscheidung kann innerhalb eines Monats nach Zustellung dieses Bescheides Widerspruch erhoben werden. Der Widerspruch ist bei ____________________________________________________________</w:t>
            </w: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30" w:lineRule="exact"/>
            </w:pPr>
            <w:r>
              <w:rPr>
                <w:rFonts w:cs="Arial"/>
                <w:sz w:val="13"/>
              </w:rPr>
              <w:t xml:space="preserve">                                             Name und Adresse der Schule</w:t>
            </w: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30" w:lineRule="exact"/>
            </w:pPr>
            <w:r>
              <w:rPr>
                <w:rFonts w:cs="Arial"/>
                <w:sz w:val="13"/>
              </w:rPr>
              <w:t>schriftlich oder zur Niederschrift zu erheben.</w:t>
            </w: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  <w:rPr>
                <w:rFonts w:cs="Arial"/>
              </w:rPr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  <w:rPr>
                <w:rFonts w:cs="Arial"/>
              </w:rPr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  <w:rPr>
                <w:rFonts w:cs="Arial"/>
              </w:rPr>
            </w:pP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  <w:rPr>
                <w:rFonts w:cs="Arial"/>
              </w:rPr>
            </w:pPr>
            <w:r>
              <w:rPr>
                <w:sz w:val="10"/>
              </w:rPr>
              <w:t>1) Nichtzutreffendes streichen</w:t>
            </w:r>
          </w:p>
          <w:p w:rsidR="00706CC9" w:rsidRDefault="00706CC9">
            <w:pPr>
              <w:pStyle w:val="ZelleHaupttext"/>
              <w:widowControl/>
              <w:tabs>
                <w:tab w:val="left" w:pos="3649"/>
              </w:tabs>
              <w:spacing w:before="10" w:after="10" w:line="100" w:lineRule="exact"/>
            </w:pPr>
          </w:p>
        </w:tc>
      </w:tr>
    </w:tbl>
    <w:p w:rsidR="00706CC9" w:rsidRDefault="00706CC9">
      <w:pPr>
        <w:pStyle w:val="Fliedftext"/>
        <w:rPr>
          <w:rFonts w:cs="Arial"/>
        </w:rPr>
      </w:pPr>
    </w:p>
    <w:p w:rsidR="00706CC9" w:rsidRDefault="00706CC9">
      <w:pPr>
        <w:pStyle w:val="rechtsbfcndig"/>
        <w:rPr>
          <w:rFonts w:cs="Arial"/>
        </w:rPr>
      </w:pPr>
      <w:r>
        <w:t>ABl. NRW. 03/13 S. 135</w:t>
      </w:r>
    </w:p>
    <w:p w:rsidR="00706CC9" w:rsidRDefault="00706CC9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6CC9" w:rsidRDefault="00706CC9">
      <w:r>
        <w:separator/>
      </w:r>
    </w:p>
  </w:endnote>
  <w:endnote w:type="continuationSeparator" w:id="0">
    <w:p w:rsidR="00706CC9" w:rsidRDefault="00706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6CC9" w:rsidRDefault="00706CC9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6CC9" w:rsidRDefault="00706CC9">
    <w:pPr>
      <w:pStyle w:val="Haupttext123E09"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6CC9" w:rsidRDefault="00706CC9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706CC9" w:rsidRDefault="00706CC9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95D46"/>
    <w:rsid w:val="00706CC9"/>
    <w:rsid w:val="00795D4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18Punkt">
    <w:name w:val="Abstand 18 Punkt"/>
    <w:uiPriority w:val="99"/>
    <w:pPr>
      <w:widowControl w:val="0"/>
      <w:autoSpaceDE w:val="0"/>
      <w:autoSpaceDN w:val="0"/>
      <w:adjustRightInd w:val="0"/>
      <w:spacing w:line="380" w:lineRule="exact"/>
      <w:ind w:left="1" w:hanging="1"/>
      <w:jc w:val="both"/>
    </w:pPr>
    <w:rPr>
      <w:rFonts w:ascii="Arial" w:hAnsi="Arial" w:cs="Arial"/>
      <w:color w:val="000000"/>
      <w:sz w:val="36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Calibri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Arial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Calibri"/>
      <w:color w:val="000000"/>
      <w:sz w:val="1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1970</Words>
  <Characters>12411</Characters>
  <Application>Microsoft Office Word</Application>
  <DocSecurity>0</DocSecurity>
  <Lines>103</Lines>
  <Paragraphs>28</Paragraphs>
  <ScaleCrop>false</ScaleCrop>
  <Company/>
  <LinksUpToDate>false</LinksUpToDate>
  <CharactersWithSpaces>14353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