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DA8DF" w14:textId="77777777" w:rsidR="00F24F85" w:rsidRDefault="00F24F85">
      <w:pPr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CAED80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124655B" w14:textId="77777777" w:rsidR="00F24F85" w:rsidRDefault="00F24F85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>Neues Fortbildungsangebot</w:t>
            </w:r>
          </w:p>
          <w:p w14:paraId="5C510EBA" w14:textId="77777777" w:rsidR="00F24F85" w:rsidRDefault="00F24F85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Bis zum Ende des Schuljahres 2014/15 wird in einer Pilotphase ein neues Fortbildungsangebot 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r Unterricht mit dem Fokus, Kinder und Jugendliche in ihrer Vielfalt zu f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rdern, erprobt.</w:t>
            </w:r>
          </w:p>
        </w:tc>
      </w:tr>
    </w:tbl>
    <w:p w14:paraId="4AA251F2" w14:textId="77777777" w:rsidR="00F24F85" w:rsidRDefault="00F24F85">
      <w:pPr>
        <w:pStyle w:val="Bass-dcber"/>
        <w:widowControl/>
        <w:jc w:val="left"/>
        <w:rPr>
          <w:rFonts w:cs="Calibri"/>
        </w:rPr>
      </w:pPr>
      <w:r>
        <w:rPr>
          <w:color w:val="666666"/>
        </w:rPr>
        <w:t xml:space="preserve">Zu BASS 20 </w:t>
      </w:r>
      <w:r>
        <w:rPr>
          <w:color w:val="666666"/>
        </w:rPr>
        <w:t>–</w:t>
      </w:r>
      <w:r>
        <w:rPr>
          <w:color w:val="666666"/>
        </w:rPr>
        <w:t xml:space="preserve"> 22 Nr. 8</w:t>
      </w:r>
    </w:p>
    <w:p w14:paraId="502E7CBE" w14:textId="77777777" w:rsidR="00F24F85" w:rsidRDefault="00F24F85">
      <w:pPr>
        <w:pStyle w:val="Bass-dcber"/>
        <w:widowControl/>
        <w:rPr>
          <w:rFonts w:cs="Calibri"/>
        </w:rPr>
      </w:pPr>
      <w:r>
        <w:t>Fort- und Weiterbildung;</w:t>
      </w:r>
      <w:r>
        <w:br/>
      </w:r>
      <w:r>
        <w:t xml:space="preserve">Strukturen und Inhalte der Lehrerfort- und -weiterbildung;  </w:t>
      </w:r>
      <w:r>
        <w:t>Ä</w:t>
      </w:r>
      <w:r>
        <w:t>nderung</w:t>
      </w:r>
    </w:p>
    <w:p w14:paraId="227457F9" w14:textId="77777777" w:rsidR="00F24F85" w:rsidRDefault="00F24F85">
      <w:pPr>
        <w:pStyle w:val="NormaltextZentriert"/>
        <w:widowControl/>
        <w:spacing w:before="10" w:after="90"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4. 12. 2012 </w:t>
      </w:r>
      <w:r>
        <w:rPr>
          <w:rFonts w:cs="Arial"/>
        </w:rPr>
        <w:t>–</w:t>
      </w:r>
      <w:r>
        <w:rPr>
          <w:rFonts w:cs="Arial"/>
        </w:rPr>
        <w:t xml:space="preserve"> 412-6.07.01-109117</w:t>
      </w:r>
    </w:p>
    <w:p w14:paraId="645FA1DA" w14:textId="77777777" w:rsidR="00F24F85" w:rsidRDefault="00F24F85">
      <w:pPr>
        <w:pStyle w:val="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Schule, Jugend und Kinder</w:t>
      </w:r>
      <w:r>
        <w:rPr>
          <w:rFonts w:cs="Calibri"/>
        </w:rPr>
        <w:br/>
        <w:t>v. 27. 4. 2004 (</w:t>
      </w:r>
      <w:r>
        <w:t xml:space="preserve">BASS 20 </w:t>
      </w:r>
      <w:r>
        <w:t>–</w:t>
      </w:r>
      <w:r>
        <w:t xml:space="preserve"> 22 Nr. 8)</w:t>
      </w:r>
    </w:p>
    <w:p w14:paraId="43D12374" w14:textId="77777777" w:rsidR="00F24F85" w:rsidRDefault="00F24F85">
      <w:pPr>
        <w:pStyle w:val="Normaltext"/>
        <w:widowControl/>
        <w:rPr>
          <w:rFonts w:cs="Calibri"/>
        </w:rPr>
      </w:pPr>
      <w:r>
        <w:t>Der Bezugserlass wird wie folgt ge</w:t>
      </w:r>
      <w:r>
        <w:t>ä</w:t>
      </w:r>
      <w:r>
        <w:t xml:space="preserve">ndert: </w:t>
      </w:r>
    </w:p>
    <w:p w14:paraId="4949EB43" w14:textId="77777777" w:rsidR="00F24F85" w:rsidRDefault="00F24F85">
      <w:pPr>
        <w:pStyle w:val="Normaltext"/>
        <w:widowControl/>
        <w:rPr>
          <w:rFonts w:cs="Calibri"/>
        </w:rPr>
      </w:pPr>
      <w:r>
        <w:t>Hinter der Anlage 3 wird die Anlage 4 eingef</w:t>
      </w:r>
      <w:r>
        <w:t>ü</w:t>
      </w:r>
      <w:r>
        <w:t>gt.</w:t>
      </w:r>
    </w:p>
    <w:p w14:paraId="33D3462D" w14:textId="77777777" w:rsidR="00F24F85" w:rsidRDefault="00F24F85">
      <w:pPr>
        <w:pStyle w:val="Normaltext"/>
        <w:widowControl/>
      </w:pPr>
    </w:p>
    <w:p w14:paraId="4B380836" w14:textId="77777777" w:rsidR="00F24F85" w:rsidRDefault="00F24F85">
      <w:pPr>
        <w:pStyle w:val="Normaltext"/>
        <w:widowControl/>
        <w:jc w:val="right"/>
      </w:pPr>
      <w:r>
        <w:rPr>
          <w:rFonts w:cs="Calibri"/>
          <w:b/>
        </w:rPr>
        <w:t>„</w:t>
      </w:r>
      <w:r>
        <w:rPr>
          <w:rFonts w:cs="Calibri"/>
          <w:b/>
        </w:rPr>
        <w:t>Anlage 4</w:t>
      </w:r>
    </w:p>
    <w:p w14:paraId="3F9FCD9E" w14:textId="77777777" w:rsidR="00F24F85" w:rsidRDefault="00F24F85">
      <w:pPr>
        <w:pStyle w:val="Normaltext"/>
        <w:widowControl/>
        <w:jc w:val="center"/>
      </w:pPr>
      <w:r>
        <w:rPr>
          <w:rFonts w:cs="Calibri"/>
          <w:b/>
        </w:rPr>
        <w:t>Kinder und Jugendliche in ihrer Vielfalt f</w:t>
      </w:r>
      <w:r>
        <w:rPr>
          <w:rFonts w:cs="Calibri"/>
          <w:b/>
        </w:rPr>
        <w:t>ö</w:t>
      </w:r>
      <w:r>
        <w:rPr>
          <w:rFonts w:cs="Calibri"/>
          <w:b/>
        </w:rPr>
        <w:t xml:space="preserve">rdern </w:t>
      </w:r>
      <w:r>
        <w:rPr>
          <w:rFonts w:cs="Calibri"/>
          <w:b/>
        </w:rPr>
        <w:t>–</w:t>
      </w:r>
      <w:r>
        <w:rPr>
          <w:rFonts w:cs="Calibri"/>
          <w:b/>
        </w:rPr>
        <w:t xml:space="preserve"> Unterricht fokussiert auf individuelle F</w:t>
      </w:r>
      <w:r>
        <w:rPr>
          <w:rFonts w:cs="Calibri"/>
          <w:b/>
        </w:rPr>
        <w:t>ö</w:t>
      </w:r>
      <w:r>
        <w:rPr>
          <w:rFonts w:cs="Calibri"/>
          <w:b/>
        </w:rPr>
        <w:t>rderung weiterentwickeln/Pilotphase</w:t>
      </w:r>
    </w:p>
    <w:p w14:paraId="70A0039B" w14:textId="77777777" w:rsidR="00F24F85" w:rsidRDefault="00F24F85">
      <w:pPr>
        <w:pStyle w:val="Normaltext"/>
        <w:widowControl/>
      </w:pPr>
      <w:r>
        <w:rPr>
          <w:rFonts w:cs="Calibri"/>
        </w:rPr>
        <w:t>Ziel der Fortbildung ist die Weiterentwicklung des Unterrichts in den Schwerpunkten individuelle F</w:t>
      </w:r>
      <w:r>
        <w:rPr>
          <w:rFonts w:cs="Calibri"/>
        </w:rPr>
        <w:t>ö</w:t>
      </w:r>
      <w:r>
        <w:rPr>
          <w:rFonts w:cs="Calibri"/>
        </w:rPr>
        <w:t xml:space="preserve">rderung und Kompetenzentwicklung. Die Fortbildung richtet sich an bestehende oder entstehende Teams in Schulen (z.B. Klassen- bzw. Jahrgangsstufenteams), die langfristig von Moderatorinnen und Moderatoren der Kompetenzteams begleitet werden. Die Module der Fortbildung bestehen aus theoretischen Bausteinen, praktischen Trainingseinheiten und Reflexionen </w:t>
      </w:r>
      <w:r>
        <w:rPr>
          <w:rFonts w:cs="Calibri"/>
        </w:rPr>
        <w:t>ü</w:t>
      </w:r>
      <w:r>
        <w:rPr>
          <w:rFonts w:cs="Calibri"/>
        </w:rPr>
        <w:t>ber die Weiter-entwicklung des Unterrichts im Umfang von 80 Stunden im Zeitraum von 2 Jahren. In diesem Prozess wird den Lehrkr</w:t>
      </w:r>
      <w:r>
        <w:rPr>
          <w:rFonts w:cs="Calibri"/>
        </w:rPr>
        <w:t>ä</w:t>
      </w:r>
      <w:r>
        <w:rPr>
          <w:rFonts w:cs="Calibri"/>
        </w:rPr>
        <w:t>ften Raum gegeben, eigene Sichtweisen einzubringen und diese in vertrauensvoller Atmosph</w:t>
      </w:r>
      <w:r>
        <w:rPr>
          <w:rFonts w:cs="Calibri"/>
        </w:rPr>
        <w:t>ä</w:t>
      </w:r>
      <w:r>
        <w:rPr>
          <w:rFonts w:cs="Calibri"/>
        </w:rPr>
        <w:t>re miteinander auszutauschen.</w:t>
      </w:r>
    </w:p>
    <w:p w14:paraId="45B75003" w14:textId="77777777" w:rsidR="00F24F85" w:rsidRDefault="00F24F85">
      <w:pPr>
        <w:pStyle w:val="ListeNormal1"/>
        <w:keepNext/>
        <w:widowControl/>
        <w:ind w:left="227" w:hanging="227"/>
      </w:pPr>
      <w:r>
        <w:rPr>
          <w:rFonts w:cs="Calibri"/>
        </w:rPr>
        <w:t>1.</w:t>
      </w:r>
      <w:r>
        <w:rPr>
          <w:rFonts w:cs="Calibri"/>
        </w:rPr>
        <w:tab/>
        <w:t>Das Fortbildungsangebot umfasst vier Module:</w:t>
      </w:r>
    </w:p>
    <w:p w14:paraId="248562ED" w14:textId="77777777" w:rsidR="00F24F85" w:rsidRDefault="00F24F85">
      <w:pPr>
        <w:pStyle w:val="Normaltext"/>
        <w:widowControl/>
        <w:rPr>
          <w:rFonts w:cs="Calibri"/>
        </w:rPr>
      </w:pPr>
    </w:p>
    <w:p w14:paraId="2C30DDCA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Modul 1:</w:t>
      </w:r>
    </w:p>
    <w:p w14:paraId="69B950FE" w14:textId="77777777" w:rsidR="00F24F85" w:rsidRDefault="00F24F85">
      <w:pPr>
        <w:pStyle w:val="ListeHaupttext2"/>
        <w:keepNext/>
        <w:widowControl/>
      </w:pPr>
      <w:r>
        <w:rPr>
          <w:rFonts w:cs="Arial"/>
        </w:rPr>
        <w:t>Teamentwicklung im Kollegium (20 Stunden)</w:t>
      </w:r>
    </w:p>
    <w:p w14:paraId="05650C79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Bausteine sind</w:t>
      </w:r>
    </w:p>
    <w:p w14:paraId="109C3C86" w14:textId="77777777" w:rsidR="00F24F85" w:rsidRDefault="00F24F85">
      <w:pPr>
        <w:pStyle w:val="Normaltext"/>
        <w:widowControl/>
      </w:pPr>
    </w:p>
    <w:p w14:paraId="54CAADDB" w14:textId="77777777" w:rsidR="00F24F85" w:rsidRDefault="00F24F85">
      <w:pPr>
        <w:pStyle w:val="ListeNormal1"/>
        <w:keepNext/>
        <w:widowControl/>
      </w:pPr>
      <w:r>
        <w:rPr>
          <w:rFonts w:cs="Calibri"/>
        </w:rPr>
        <w:t>–</w:t>
      </w:r>
    </w:p>
    <w:p w14:paraId="7E7C87D7" w14:textId="77777777" w:rsidR="00F24F85" w:rsidRDefault="00F24F85">
      <w:pPr>
        <w:pStyle w:val="ListeNormal2"/>
        <w:widowControl/>
        <w:rPr>
          <w:rFonts w:cs="Arial"/>
        </w:rPr>
      </w:pPr>
      <w:r>
        <w:t>Grundverst</w:t>
      </w:r>
      <w:r>
        <w:t>ä</w:t>
      </w:r>
      <w:r>
        <w:t>ndnis zur Teambildung</w:t>
      </w:r>
    </w:p>
    <w:p w14:paraId="0A7448C8" w14:textId="77777777" w:rsidR="00F24F85" w:rsidRDefault="00F24F85">
      <w:pPr>
        <w:pStyle w:val="ListeNormal1"/>
        <w:keepNext/>
        <w:widowControl/>
      </w:pPr>
      <w:r>
        <w:rPr>
          <w:rFonts w:cs="Calibri"/>
        </w:rPr>
        <w:t>–</w:t>
      </w:r>
    </w:p>
    <w:p w14:paraId="2A18D5EF" w14:textId="77777777" w:rsidR="00F24F85" w:rsidRDefault="00F24F85">
      <w:pPr>
        <w:pStyle w:val="ListeNormal2"/>
        <w:widowControl/>
        <w:rPr>
          <w:rFonts w:cs="Arial"/>
        </w:rPr>
      </w:pPr>
      <w:r>
        <w:t>St</w:t>
      </w:r>
      <w:r>
        <w:t>ä</w:t>
      </w:r>
      <w:r>
        <w:t>rkung bzw.Entwicklung von Teams</w:t>
      </w:r>
    </w:p>
    <w:p w14:paraId="15D3EAEC" w14:textId="77777777" w:rsidR="00F24F85" w:rsidRDefault="00F24F85">
      <w:pPr>
        <w:pStyle w:val="ListeNormal1"/>
        <w:keepNext/>
        <w:widowControl/>
      </w:pPr>
      <w:r>
        <w:rPr>
          <w:rFonts w:cs="Calibri"/>
        </w:rPr>
        <w:t>–</w:t>
      </w:r>
    </w:p>
    <w:p w14:paraId="7DE822F1" w14:textId="77777777" w:rsidR="00F24F85" w:rsidRDefault="00F24F85">
      <w:pPr>
        <w:pStyle w:val="ListeNormal2"/>
        <w:widowControl/>
        <w:rPr>
          <w:rFonts w:cs="Arial"/>
        </w:rPr>
      </w:pPr>
      <w:r>
        <w:t>Gemeinsame Beobachtung von Unterricht (kollegiale Hospitation)</w:t>
      </w:r>
    </w:p>
    <w:p w14:paraId="4D917521" w14:textId="77777777" w:rsidR="00F24F85" w:rsidRDefault="00F24F85">
      <w:pPr>
        <w:pStyle w:val="ListeNormal1"/>
        <w:keepNext/>
        <w:widowControl/>
      </w:pPr>
      <w:r>
        <w:rPr>
          <w:rFonts w:cs="Calibri"/>
        </w:rPr>
        <w:t>–</w:t>
      </w:r>
    </w:p>
    <w:p w14:paraId="60475D4F" w14:textId="77777777" w:rsidR="00F24F85" w:rsidRDefault="00F24F85">
      <w:pPr>
        <w:pStyle w:val="ListeNormal2"/>
        <w:widowControl/>
        <w:rPr>
          <w:rFonts w:cs="Arial"/>
        </w:rPr>
      </w:pPr>
      <w:r>
        <w:t>Reflexion und Evaluation der Unterrichtsentwicklung</w:t>
      </w:r>
    </w:p>
    <w:p w14:paraId="2CD3963D" w14:textId="77777777" w:rsidR="00F24F85" w:rsidRDefault="00F24F85">
      <w:pPr>
        <w:pStyle w:val="ListeNormal1"/>
        <w:keepNext/>
        <w:widowControl/>
      </w:pPr>
      <w:r>
        <w:rPr>
          <w:rFonts w:cs="Calibri"/>
        </w:rPr>
        <w:t>–</w:t>
      </w:r>
    </w:p>
    <w:p w14:paraId="4C376346" w14:textId="77777777" w:rsidR="00F24F85" w:rsidRDefault="00F24F85">
      <w:pPr>
        <w:pStyle w:val="ListeNormal2"/>
        <w:widowControl/>
        <w:rPr>
          <w:rFonts w:cs="Arial"/>
        </w:rPr>
      </w:pPr>
      <w:r>
        <w:t>Erfolgreiche Planung von Zielen, Prozessen und Ma</w:t>
      </w:r>
      <w:r>
        <w:t>ß</w:t>
      </w:r>
      <w:r>
        <w:t xml:space="preserve">nahmen. </w:t>
      </w:r>
    </w:p>
    <w:p w14:paraId="03E8485A" w14:textId="77777777" w:rsidR="00F24F85" w:rsidRDefault="00F24F85">
      <w:pPr>
        <w:pStyle w:val="ListeNormal1"/>
        <w:keepNext/>
        <w:widowControl/>
      </w:pPr>
      <w:r>
        <w:rPr>
          <w:rFonts w:cs="Calibri"/>
        </w:rPr>
        <w:t>Modul 2:</w:t>
      </w:r>
    </w:p>
    <w:p w14:paraId="012C68F6" w14:textId="77777777" w:rsidR="00F24F85" w:rsidRDefault="00F24F85">
      <w:pPr>
        <w:pStyle w:val="ListeHaupttext2"/>
        <w:keepNext/>
        <w:widowControl/>
        <w:rPr>
          <w:rFonts w:cs="Arial"/>
        </w:rPr>
      </w:pPr>
      <w:r>
        <w:t>Diagnostik: Identifizierung von Potenzialen und Interessen/ Evaluation (20 Stunden)</w:t>
      </w:r>
    </w:p>
    <w:p w14:paraId="1FC344B1" w14:textId="77777777" w:rsidR="00F24F85" w:rsidRDefault="00F24F85">
      <w:pPr>
        <w:pStyle w:val="ListeNormal1"/>
        <w:keepNext/>
        <w:widowControl/>
      </w:pPr>
      <w:r>
        <w:rPr>
          <w:rFonts w:cs="Calibri"/>
        </w:rPr>
        <w:t>Bausteine sind:</w:t>
      </w:r>
    </w:p>
    <w:p w14:paraId="212EEAEF" w14:textId="77777777" w:rsidR="00F24F85" w:rsidRDefault="00F24F85">
      <w:pPr>
        <w:pStyle w:val="Normaltext"/>
        <w:widowControl/>
        <w:rPr>
          <w:rFonts w:cs="Calibri"/>
        </w:rPr>
      </w:pPr>
    </w:p>
    <w:p w14:paraId="1FF78D62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76F7AD6C" w14:textId="77777777" w:rsidR="00F24F85" w:rsidRDefault="00F24F85">
      <w:pPr>
        <w:pStyle w:val="ListeNormal2"/>
        <w:widowControl/>
      </w:pPr>
      <w:r>
        <w:rPr>
          <w:rFonts w:cs="Arial"/>
        </w:rPr>
        <w:t>Relevanz von Diagnostik</w:t>
      </w:r>
    </w:p>
    <w:p w14:paraId="16C4EF00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1C119E4E" w14:textId="77777777" w:rsidR="00F24F85" w:rsidRDefault="00F24F85">
      <w:pPr>
        <w:pStyle w:val="ListeNormal2"/>
        <w:widowControl/>
      </w:pPr>
      <w:r>
        <w:rPr>
          <w:rFonts w:cs="Arial"/>
        </w:rPr>
        <w:t>Anl</w:t>
      </w:r>
      <w:r>
        <w:rPr>
          <w:rFonts w:cs="Arial"/>
        </w:rPr>
        <w:t>ä</w:t>
      </w:r>
      <w:r>
        <w:rPr>
          <w:rFonts w:cs="Arial"/>
        </w:rPr>
        <w:t>sse und Instrumente von Diagnostik</w:t>
      </w:r>
    </w:p>
    <w:p w14:paraId="6AF2DEDD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025CBDE6" w14:textId="77777777" w:rsidR="00F24F85" w:rsidRDefault="00F24F85">
      <w:pPr>
        <w:pStyle w:val="ListeNormal2"/>
        <w:widowControl/>
      </w:pPr>
      <w:r>
        <w:rPr>
          <w:rFonts w:cs="Arial"/>
        </w:rPr>
        <w:t>Diagnoseverfahren</w:t>
      </w:r>
    </w:p>
    <w:p w14:paraId="3AEDCC8A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4FCC9583" w14:textId="77777777" w:rsidR="00F24F85" w:rsidRDefault="00F24F85">
      <w:pPr>
        <w:pStyle w:val="ListeNormal2"/>
        <w:widowControl/>
      </w:pPr>
      <w:r>
        <w:rPr>
          <w:rFonts w:cs="Arial"/>
        </w:rPr>
        <w:t>Entwicklung, Einsatz und Auswertung von Diagnoseinstrumenten</w:t>
      </w:r>
    </w:p>
    <w:p w14:paraId="7690A917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26B3C3C7" w14:textId="77777777" w:rsidR="00F24F85" w:rsidRDefault="00F24F85">
      <w:pPr>
        <w:pStyle w:val="ListeNormal2"/>
        <w:widowControl/>
      </w:pPr>
      <w:r>
        <w:rPr>
          <w:rFonts w:cs="Arial"/>
        </w:rPr>
        <w:t>Diagnostik als Grundlage f</w:t>
      </w:r>
      <w:r>
        <w:rPr>
          <w:rFonts w:cs="Arial"/>
        </w:rPr>
        <w:t>ü</w:t>
      </w:r>
      <w:r>
        <w:rPr>
          <w:rFonts w:cs="Arial"/>
        </w:rPr>
        <w:t>r Beratung, Kooperation und Vernetzung.</w:t>
      </w:r>
    </w:p>
    <w:p w14:paraId="596A7CD6" w14:textId="77777777" w:rsidR="00F24F85" w:rsidRDefault="00F24F85">
      <w:pPr>
        <w:pStyle w:val="ListeNormal1"/>
        <w:keepNext/>
        <w:widowControl/>
        <w:ind w:left="908" w:hanging="908"/>
        <w:rPr>
          <w:rFonts w:cs="Calibri"/>
        </w:rPr>
      </w:pPr>
      <w:r>
        <w:t xml:space="preserve">Modul 3 und 4: Didaktik: Lernen und Lehren </w:t>
      </w:r>
      <w:r>
        <w:t>–</w:t>
      </w:r>
      <w:r>
        <w:t xml:space="preserve"> Potenziale f</w:t>
      </w:r>
      <w:r>
        <w:t>ö</w:t>
      </w:r>
      <w:r>
        <w:t>rdern und kompetenzorientiert unterrichten (40 Stunden)</w:t>
      </w:r>
    </w:p>
    <w:p w14:paraId="65440BE3" w14:textId="77777777" w:rsidR="00F24F85" w:rsidRDefault="00F24F85">
      <w:pPr>
        <w:pStyle w:val="Normaltext"/>
        <w:widowControl/>
      </w:pPr>
    </w:p>
    <w:p w14:paraId="7E88DDC0" w14:textId="77777777" w:rsidR="00F24F85" w:rsidRDefault="00F24F85">
      <w:pPr>
        <w:pStyle w:val="ListeNormal1"/>
        <w:keepNext/>
        <w:widowControl/>
      </w:pPr>
      <w:r>
        <w:rPr>
          <w:rFonts w:cs="Calibri"/>
        </w:rPr>
        <w:t>Bausteine sind:</w:t>
      </w:r>
    </w:p>
    <w:p w14:paraId="63B00A3B" w14:textId="77777777" w:rsidR="00F24F85" w:rsidRDefault="00F24F85">
      <w:pPr>
        <w:pStyle w:val="Normaltext"/>
        <w:widowControl/>
        <w:rPr>
          <w:rFonts w:cs="Calibri"/>
        </w:rPr>
      </w:pPr>
    </w:p>
    <w:p w14:paraId="73856075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5ED25F57" w14:textId="77777777" w:rsidR="00F24F85" w:rsidRDefault="00F24F85">
      <w:pPr>
        <w:pStyle w:val="ListeNormal2"/>
        <w:widowControl/>
      </w:pPr>
      <w:r>
        <w:rPr>
          <w:rFonts w:cs="Arial"/>
        </w:rPr>
        <w:t>Lehrerrollen und ihre Funktion im individualisierenden Unterricht</w:t>
      </w:r>
    </w:p>
    <w:p w14:paraId="47A069BE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70056F65" w14:textId="77777777" w:rsidR="00F24F85" w:rsidRDefault="00F24F85">
      <w:pPr>
        <w:pStyle w:val="ListeNormal2"/>
        <w:widowControl/>
      </w:pPr>
      <w:r>
        <w:rPr>
          <w:rFonts w:cs="Arial"/>
        </w:rPr>
        <w:t>Didaktische Prinzipien (u.a. Lernprozessbegleitung, Aufbau einer Feedback- und Beziehungskultur)</w:t>
      </w:r>
    </w:p>
    <w:p w14:paraId="1B8F5993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656C14D2" w14:textId="77777777" w:rsidR="00F24F85" w:rsidRDefault="00F24F85">
      <w:pPr>
        <w:pStyle w:val="ListeNormal2"/>
        <w:widowControl/>
      </w:pPr>
      <w:r>
        <w:rPr>
          <w:rFonts w:cs="Arial"/>
        </w:rPr>
        <w:t>Fachdidaktische Prinzipien (u.a. Aufgabenformate und Kompetenzraster).</w:t>
      </w:r>
    </w:p>
    <w:p w14:paraId="7E67B3DF" w14:textId="77777777" w:rsidR="00F24F85" w:rsidRDefault="00F24F85">
      <w:pPr>
        <w:pStyle w:val="ListeNormal1"/>
        <w:keepNext/>
        <w:widowControl/>
        <w:ind w:left="227" w:hanging="227"/>
        <w:rPr>
          <w:rFonts w:cs="Calibri"/>
        </w:rPr>
      </w:pPr>
      <w:r>
        <w:t>2.</w:t>
      </w:r>
      <w:r>
        <w:tab/>
        <w:t>Das Fortbildungsangebot wird in einer Pilotierungsphase bis zum Ende des Schuljahres 2014/15 erprobt. Im Schuljahr 2012/13 beginnt die Erprobung in Borken, G</w:t>
      </w:r>
      <w:r>
        <w:t>ü</w:t>
      </w:r>
      <w:r>
        <w:t>tersloh, Bonn, D</w:t>
      </w:r>
      <w:r>
        <w:t>ü</w:t>
      </w:r>
      <w:r>
        <w:t xml:space="preserve">sseldorf und Hamm. Die Bezirksregierungen weiten die Erprobung im Schuljahr 2013/14 </w:t>
      </w:r>
      <w:r>
        <w:t>auf f</w:t>
      </w:r>
      <w:r>
        <w:t>ü</w:t>
      </w:r>
      <w:r>
        <w:t>nf weitere Kreise und St</w:t>
      </w:r>
      <w:r>
        <w:t>ä</w:t>
      </w:r>
      <w:r>
        <w:t>dte aus. Die Bezirksregierungen bestimmen die Reihenfolge der Teilnahme von Schulen unter Beteiligung der Personalvertretungen (</w:t>
      </w:r>
      <w:r>
        <w:t>§</w:t>
      </w:r>
      <w:r>
        <w:t xml:space="preserve"> 72 Abs. 4 S. 1 Nr. 16 LPVG, Teilnehmerauswahl).</w:t>
      </w:r>
    </w:p>
    <w:p w14:paraId="6B6C6E51" w14:textId="77777777" w:rsidR="00F24F85" w:rsidRDefault="00F24F85">
      <w:pPr>
        <w:pStyle w:val="Normaltext"/>
        <w:widowControl/>
      </w:pPr>
    </w:p>
    <w:p w14:paraId="39D10074" w14:textId="77777777" w:rsidR="00F24F85" w:rsidRDefault="00F24F85">
      <w:pPr>
        <w:pStyle w:val="ListeNormal1"/>
        <w:keepNext/>
        <w:widowControl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>Die Schulen verpflichten sich,</w:t>
      </w:r>
    </w:p>
    <w:p w14:paraId="220B32B1" w14:textId="77777777" w:rsidR="00F24F85" w:rsidRDefault="00F24F85">
      <w:pPr>
        <w:pStyle w:val="Normaltext"/>
        <w:widowControl/>
        <w:rPr>
          <w:rFonts w:cs="Calibri"/>
        </w:rPr>
      </w:pPr>
    </w:p>
    <w:p w14:paraId="22A46DE5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1918A982" w14:textId="77777777" w:rsidR="00F24F85" w:rsidRDefault="00F24F85">
      <w:pPr>
        <w:pStyle w:val="ListeNormal2"/>
        <w:widowControl/>
      </w:pPr>
      <w:r>
        <w:rPr>
          <w:rFonts w:cs="Arial"/>
        </w:rPr>
        <w:t>den Schwerpunkt der Unterrichtsentwicklung fokussiert auf individuelle F</w:t>
      </w:r>
      <w:r>
        <w:rPr>
          <w:rFonts w:cs="Arial"/>
        </w:rPr>
        <w:t>ö</w:t>
      </w:r>
      <w:r>
        <w:rPr>
          <w:rFonts w:cs="Arial"/>
        </w:rPr>
        <w:t>rderung zwei Jahre lang zu bearbeiten</w:t>
      </w:r>
    </w:p>
    <w:p w14:paraId="622BA65C" w14:textId="77777777" w:rsidR="00F24F85" w:rsidRDefault="00F24F85">
      <w:pPr>
        <w:pStyle w:val="ListeNormal1"/>
        <w:keepNext/>
        <w:widowControl/>
        <w:rPr>
          <w:rFonts w:cs="Calibri"/>
        </w:rPr>
      </w:pPr>
      <w:r>
        <w:t>–</w:t>
      </w:r>
    </w:p>
    <w:p w14:paraId="3F99F1DC" w14:textId="77777777" w:rsidR="00F24F85" w:rsidRDefault="00F24F85">
      <w:pPr>
        <w:pStyle w:val="ListeNormal2"/>
        <w:widowControl/>
      </w:pPr>
      <w:r>
        <w:rPr>
          <w:rFonts w:cs="Arial"/>
        </w:rPr>
        <w:t>eine Steuergruppe bzw. Arbeitsgruppe zur Unterrichtsentwicklung einzurichten.</w:t>
      </w:r>
    </w:p>
    <w:p w14:paraId="0FE067FB" w14:textId="77777777" w:rsidR="00F24F85" w:rsidRDefault="00F24F85">
      <w:pPr>
        <w:pStyle w:val="ListeNormal1"/>
        <w:keepNext/>
        <w:widowControl/>
        <w:ind w:left="227" w:hanging="227"/>
        <w:rPr>
          <w:rFonts w:cs="Calibri"/>
        </w:rPr>
      </w:pPr>
      <w:r>
        <w:t>4.</w:t>
      </w:r>
      <w:r>
        <w:tab/>
        <w:t>Die Schulen erhalten w</w:t>
      </w:r>
      <w:r>
        <w:t>ä</w:t>
      </w:r>
      <w:r>
        <w:t>hrend der Pilotphase f</w:t>
      </w:r>
      <w:r>
        <w:t>ü</w:t>
      </w:r>
      <w:r>
        <w:t xml:space="preserve">r die Dauer ihrer Teilnahme vier Anrechnungsstunden, die an das Projekt gebunden sind. </w:t>
      </w:r>
      <w:r>
        <w:t>Ü</w:t>
      </w:r>
      <w:r>
        <w:t>ber die Grunds</w:t>
      </w:r>
      <w:r>
        <w:t>ä</w:t>
      </w:r>
      <w:r>
        <w:t>tze der Verteilung entscheidet die Lehrerkonferenz auf Vorschlag der Schulleiterin oder des Schulleiters. Die Verteilung im Einzelfall obliegt der Schulleiterin oder dem Schulleiter.</w:t>
      </w:r>
    </w:p>
    <w:p w14:paraId="2F01C09B" w14:textId="77777777" w:rsidR="00F24F85" w:rsidRDefault="00F24F85">
      <w:pPr>
        <w:pStyle w:val="Normaltext"/>
        <w:widowControl/>
      </w:pPr>
    </w:p>
    <w:p w14:paraId="7146CB87" w14:textId="77777777" w:rsidR="00F24F85" w:rsidRDefault="00F24F85">
      <w:pPr>
        <w:pStyle w:val="ListeNormal1"/>
        <w:keepNext/>
        <w:widowControl/>
        <w:ind w:left="227" w:hanging="227"/>
      </w:pPr>
      <w:r>
        <w:rPr>
          <w:rFonts w:cs="Calibri"/>
        </w:rPr>
        <w:t>5.</w:t>
      </w:r>
      <w:r>
        <w:rPr>
          <w:rFonts w:cs="Calibri"/>
        </w:rPr>
        <w:tab/>
        <w:t>Die Einf</w:t>
      </w:r>
      <w:r>
        <w:rPr>
          <w:rFonts w:cs="Calibri"/>
        </w:rPr>
        <w:t>ü</w:t>
      </w:r>
      <w:r>
        <w:rPr>
          <w:rFonts w:cs="Calibri"/>
        </w:rPr>
        <w:t>hrung der Moderatorinnen und Moderatoren in die Fortbildungsmaterialien erfolgt im Kooperationsprojekt des Ministeriums f</w:t>
      </w:r>
      <w:r>
        <w:rPr>
          <w:rFonts w:cs="Calibri"/>
        </w:rPr>
        <w:t>ü</w:t>
      </w:r>
      <w:r>
        <w:rPr>
          <w:rFonts w:cs="Calibri"/>
        </w:rPr>
        <w:t>r Schule und Weiterbildung NRW und der Bertelsmann Stiftung. Die Bezirksregierungen stellen sicher, dass die Moderatorinnen und Moderatoren der Kompetenzteams an der Einf</w:t>
      </w:r>
      <w:r>
        <w:rPr>
          <w:rFonts w:cs="Calibri"/>
        </w:rPr>
        <w:t>ü</w:t>
      </w:r>
      <w:r>
        <w:rPr>
          <w:rFonts w:cs="Calibri"/>
        </w:rPr>
        <w:t>hrung teilnehmen.</w:t>
      </w:r>
      <w:r>
        <w:rPr>
          <w:rFonts w:cs="Calibri"/>
        </w:rPr>
        <w:t>“</w:t>
      </w:r>
    </w:p>
    <w:p w14:paraId="43FAF659" w14:textId="77777777" w:rsidR="00F24F85" w:rsidRDefault="00F24F85">
      <w:pPr>
        <w:pStyle w:val="Normaltext"/>
        <w:widowControl/>
        <w:rPr>
          <w:rFonts w:cs="Calibri"/>
        </w:rPr>
      </w:pPr>
    </w:p>
    <w:p w14:paraId="0DC99B5D" w14:textId="77777777" w:rsidR="00F24F85" w:rsidRDefault="00F24F85">
      <w:pPr>
        <w:pStyle w:val="Normaltext"/>
        <w:widowControl/>
        <w:rPr>
          <w:rFonts w:cs="Calibri"/>
        </w:rPr>
      </w:pPr>
      <w:r>
        <w:t>Der Runderlass tritt sofort in Kraft.</w:t>
      </w:r>
    </w:p>
    <w:p w14:paraId="0A59E8E6" w14:textId="77777777" w:rsidR="00F24F85" w:rsidRDefault="00F24F85">
      <w:pPr>
        <w:pStyle w:val="Normaltext"/>
        <w:widowControl/>
      </w:pPr>
    </w:p>
    <w:p w14:paraId="3648762E" w14:textId="77777777" w:rsidR="00F24F85" w:rsidRDefault="00F24F85">
      <w:pPr>
        <w:pStyle w:val="Normaltext"/>
        <w:widowControl/>
        <w:rPr>
          <w:rFonts w:cs="Calibri"/>
        </w:rPr>
      </w:pPr>
    </w:p>
    <w:p w14:paraId="14EA8626" w14:textId="77777777" w:rsidR="00F24F85" w:rsidRDefault="00F24F85">
      <w:pPr>
        <w:pStyle w:val="Normaltext"/>
        <w:widowControl/>
        <w:rPr>
          <w:rFonts w:cs="Calibri"/>
        </w:rPr>
      </w:pPr>
      <w:r>
        <w:t>ABl. NRW. 01/13 S. 41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373E8" w14:textId="77777777" w:rsidR="00F24F85" w:rsidRDefault="00F24F85">
      <w:r>
        <w:separator/>
      </w:r>
    </w:p>
  </w:endnote>
  <w:endnote w:type="continuationSeparator" w:id="0">
    <w:p w14:paraId="03793572" w14:textId="77777777" w:rsidR="00F24F85" w:rsidRDefault="00F24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73A34" w14:textId="77777777" w:rsidR="00F24F85" w:rsidRDefault="00F24F85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2E346" w14:textId="77777777" w:rsidR="00F24F85" w:rsidRDefault="00F24F8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B1F4D7B" w14:textId="77777777" w:rsidR="00F24F85" w:rsidRDefault="00F24F8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21C43"/>
    <w:rsid w:val="00A339FA"/>
    <w:rsid w:val="00B21C43"/>
    <w:rsid w:val="00F2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08A1F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