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9BD9" w14:textId="77777777" w:rsidR="00405803" w:rsidRDefault="00405803">
      <w:pPr>
        <w:pStyle w:val="Bass-Nr"/>
        <w:keepNext/>
        <w:rPr>
          <w:rFonts w:cs="Calibri"/>
        </w:rPr>
      </w:pPr>
      <w:r>
        <w:t>11-04 Nr. 2</w:t>
      </w:r>
    </w:p>
    <w:p w14:paraId="659C99D0" w14:textId="77777777" w:rsidR="00405803" w:rsidRDefault="00405803">
      <w:pPr>
        <w:pStyle w:val="RVueberschrift1100fz"/>
        <w:keepNext/>
        <w:keepLines/>
        <w:rPr>
          <w:rFonts w:cs="Arial"/>
        </w:rPr>
      </w:pPr>
      <w:bookmarkStart w:id="0" w:name="11-04nr2"/>
      <w:bookmarkEnd w:id="0"/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 xml:space="preserve">lerfahrkosten; </w:t>
      </w:r>
      <w:r>
        <w:br/>
        <w:t>Kosten</w:t>
      </w:r>
      <w:r>
        <w:t>ü</w:t>
      </w:r>
      <w:r>
        <w:t xml:space="preserve">bernahme aus Landesmitteln </w:t>
      </w:r>
      <w:r>
        <w:br/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mit Behinderungen, </w:t>
      </w:r>
      <w:r>
        <w:br/>
        <w:t>Berufssch</w:t>
      </w:r>
      <w:r>
        <w:t>ü</w:t>
      </w:r>
      <w:r>
        <w:t>lerinnen und Berufssch</w:t>
      </w:r>
      <w:r>
        <w:t>ü</w:t>
      </w:r>
      <w:r>
        <w:t xml:space="preserve">ler </w:t>
      </w:r>
      <w:r>
        <w:br/>
        <w:t xml:space="preserve">in Splitterberufen </w:t>
      </w:r>
      <w:r>
        <w:br/>
      </w:r>
      <w:r>
        <w:t>und arbeitslose berufsschulpflichtige Jugendliche</w:t>
      </w:r>
    </w:p>
    <w:p w14:paraId="43C5B36D" w14:textId="77777777" w:rsidR="00405803" w:rsidRDefault="00405803">
      <w:pPr>
        <w:pStyle w:val="RVueberschrift285nz"/>
        <w:keepNext/>
        <w:keepLines/>
        <w:rPr>
          <w:rFonts w:cs="Arial"/>
        </w:rPr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Kultusministeriums </w:t>
      </w:r>
      <w:r>
        <w:br/>
        <w:t>v</w:t>
      </w:r>
      <w:r>
        <w:rPr>
          <w:rFonts w:cs="Arial"/>
        </w:rPr>
        <w:t>.</w:t>
      </w:r>
      <w:r>
        <w:t xml:space="preserve"> 08</w:t>
      </w:r>
      <w:r>
        <w:rPr>
          <w:rFonts w:cs="Arial"/>
        </w:rPr>
        <w:t>.</w:t>
      </w:r>
      <w:r>
        <w:t>02</w:t>
      </w:r>
      <w:r>
        <w:rPr>
          <w:rFonts w:cs="Arial"/>
        </w:rPr>
        <w:t>.</w:t>
      </w:r>
      <w:r>
        <w:t xml:space="preserve">1980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182</w:t>
      </w:r>
      <w:r>
        <w:rPr>
          <w:rFonts w:cs="Arial"/>
        </w:rP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128147E6" w14:textId="77777777" w:rsidR="00405803" w:rsidRDefault="00405803">
      <w:pPr>
        <w:pStyle w:val="RVueberschrift285fz"/>
        <w:keepNext/>
        <w:keepLines/>
      </w:pPr>
      <w:r>
        <w:rPr>
          <w:rFonts w:cs="Calibri"/>
        </w:rPr>
        <w:t>1 Familienheimfahrten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lern </w:t>
      </w:r>
      <w:r>
        <w:rPr>
          <w:rFonts w:cs="Calibri"/>
        </w:rPr>
        <w:br/>
        <w:t>mit Behinderungen, die Heimf</w:t>
      </w:r>
      <w:r>
        <w:rPr>
          <w:rFonts w:cs="Calibri"/>
        </w:rPr>
        <w:t>ö</w:t>
      </w:r>
      <w:r>
        <w:rPr>
          <w:rFonts w:cs="Calibri"/>
        </w:rPr>
        <w:t xml:space="preserve">rderschulen </w:t>
      </w:r>
      <w:r>
        <w:rPr>
          <w:rFonts w:cs="Calibri"/>
        </w:rPr>
        <w:br/>
        <w:t>au</w:t>
      </w:r>
      <w:r>
        <w:rPr>
          <w:rFonts w:cs="Calibri"/>
        </w:rPr>
        <w:t>ß</w:t>
      </w:r>
      <w:r>
        <w:rPr>
          <w:rFonts w:cs="Calibri"/>
        </w:rPr>
        <w:t>erhalb des Landes besuchen m</w:t>
      </w:r>
      <w:r>
        <w:rPr>
          <w:rFonts w:cs="Calibri"/>
        </w:rPr>
        <w:t>ü</w:t>
      </w:r>
      <w:r>
        <w:rPr>
          <w:rFonts w:cs="Calibri"/>
        </w:rPr>
        <w:t>ssen</w:t>
      </w:r>
    </w:p>
    <w:p w14:paraId="04AFFA3B" w14:textId="77777777" w:rsidR="00405803" w:rsidRDefault="00405803">
      <w:pPr>
        <w:pStyle w:val="RVfliesstext175nb"/>
        <w:widowControl/>
      </w:pPr>
      <w:r>
        <w:rPr>
          <w:rFonts w:cs="Calibri"/>
        </w:rPr>
        <w:t>1.1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mit Behinderungen, die in F</w:t>
      </w:r>
      <w:r>
        <w:rPr>
          <w:rFonts w:cs="Calibri"/>
        </w:rPr>
        <w:t>ö</w:t>
      </w:r>
      <w:r>
        <w:rPr>
          <w:rFonts w:cs="Calibri"/>
        </w:rPr>
        <w:t>rderschulen mit Internat au</w:t>
      </w:r>
      <w:r>
        <w:rPr>
          <w:rFonts w:cs="Calibri"/>
        </w:rPr>
        <w:t>ß</w:t>
      </w:r>
      <w:r>
        <w:rPr>
          <w:rFonts w:cs="Calibri"/>
        </w:rPr>
        <w:t>erhalb des Landes deshalb untergebracht sind, weil in Nordrhein-Westfalen vergleichbare Schulen fehlen, k</w:t>
      </w:r>
      <w:r>
        <w:rPr>
          <w:rFonts w:cs="Calibri"/>
        </w:rPr>
        <w:t>ö</w:t>
      </w:r>
      <w:r>
        <w:rPr>
          <w:rFonts w:cs="Calibri"/>
        </w:rPr>
        <w:t>nnen die notwendigen Fahrkosten f</w:t>
      </w:r>
      <w:r>
        <w:rPr>
          <w:rFonts w:cs="Calibri"/>
        </w:rPr>
        <w:t>ü</w:t>
      </w:r>
      <w:r>
        <w:rPr>
          <w:rFonts w:cs="Calibri"/>
        </w:rPr>
        <w:t>r bis zu 20 Familienheimfahrten im Jahr, d.h. unter Ber</w:t>
      </w:r>
      <w:r>
        <w:rPr>
          <w:rFonts w:cs="Calibri"/>
        </w:rPr>
        <w:t>ü</w:t>
      </w:r>
      <w:r>
        <w:rPr>
          <w:rFonts w:cs="Calibri"/>
        </w:rPr>
        <w:t>cksichtigung der Ferienmonate f</w:t>
      </w:r>
      <w:r>
        <w:rPr>
          <w:rFonts w:cs="Calibri"/>
        </w:rPr>
        <w:t>ü</w:t>
      </w:r>
      <w:r>
        <w:rPr>
          <w:rFonts w:cs="Calibri"/>
        </w:rPr>
        <w:t>r in der Regel monatlich zwei Familienheimfahrten, auf Antrag erstattet werden.</w:t>
      </w:r>
    </w:p>
    <w:p w14:paraId="6E1F5B55" w14:textId="77777777" w:rsidR="00405803" w:rsidRDefault="00405803">
      <w:pPr>
        <w:pStyle w:val="RVfliesstext175nb"/>
        <w:widowControl/>
      </w:pPr>
      <w:r>
        <w:rPr>
          <w:rFonts w:cs="Calibri"/>
        </w:rPr>
        <w:t>1.2 Dies gilt auch f</w:t>
      </w:r>
      <w:r>
        <w:rPr>
          <w:rFonts w:cs="Calibri"/>
        </w:rPr>
        <w:t>ü</w:t>
      </w:r>
      <w:r>
        <w:rPr>
          <w:rFonts w:cs="Calibri"/>
        </w:rPr>
        <w:t>r die notwendigen Fahrkosten einer Begleitperson einschlie</w:t>
      </w:r>
      <w:r>
        <w:rPr>
          <w:rFonts w:cs="Calibri"/>
        </w:rPr>
        <w:t>ß</w:t>
      </w:r>
      <w:r>
        <w:rPr>
          <w:rFonts w:cs="Calibri"/>
        </w:rPr>
        <w:t>lich der sog. Leerfahrten, wenn wegen der Schwere der Behinderung oder des Alters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eine Begleitung unbedingt erforderlich ist.</w:t>
      </w:r>
    </w:p>
    <w:p w14:paraId="43FFCB08" w14:textId="77777777" w:rsidR="00405803" w:rsidRDefault="00405803">
      <w:pPr>
        <w:pStyle w:val="RVfliesstext175nb"/>
        <w:widowControl/>
      </w:pPr>
      <w:r>
        <w:rPr>
          <w:rFonts w:cs="Calibri"/>
        </w:rPr>
        <w:t xml:space="preserve">1.3 Fahrkosten und </w:t>
      </w:r>
      <w:r>
        <w:rPr>
          <w:rFonts w:cs="Calibri"/>
        </w:rPr>
        <w:t>Ü</w:t>
      </w:r>
      <w:r>
        <w:rPr>
          <w:rFonts w:cs="Calibri"/>
        </w:rPr>
        <w:t>bernachtungskosten bei Besuchsfahrten von Erziehungsberechtigten anstelle von Familienheimfahrten sind grunds</w:t>
      </w:r>
      <w:r>
        <w:rPr>
          <w:rFonts w:cs="Calibri"/>
        </w:rPr>
        <w:t>ä</w:t>
      </w:r>
      <w:r>
        <w:rPr>
          <w:rFonts w:cs="Calibri"/>
        </w:rPr>
        <w:t>tzlich nicht erstattungsf</w:t>
      </w:r>
      <w:r>
        <w:rPr>
          <w:rFonts w:cs="Calibri"/>
        </w:rPr>
        <w:t>ä</w:t>
      </w:r>
      <w:r>
        <w:rPr>
          <w:rFonts w:cs="Calibri"/>
        </w:rPr>
        <w:t>hig, auch nicht in H</w:t>
      </w:r>
      <w:r>
        <w:rPr>
          <w:rFonts w:cs="Calibri"/>
        </w:rPr>
        <w:t>ö</w:t>
      </w:r>
      <w:r>
        <w:rPr>
          <w:rFonts w:cs="Calibri"/>
        </w:rPr>
        <w:t>he der sonst anfallenden Fahrkosten. Aus p</w:t>
      </w:r>
      <w:r>
        <w:rPr>
          <w:rFonts w:cs="Calibri"/>
        </w:rPr>
        <w:t>ä</w:t>
      </w:r>
      <w:r>
        <w:rPr>
          <w:rFonts w:cs="Calibri"/>
        </w:rPr>
        <w:t>dagogischer und erzieherischer Sicht ist es wichtig, dass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Behinderungen den Kontakt zum Elternhaus nicht verlieren.</w:t>
      </w:r>
    </w:p>
    <w:p w14:paraId="471CD530" w14:textId="77777777" w:rsidR="00405803" w:rsidRDefault="00405803">
      <w:pPr>
        <w:pStyle w:val="RVfliesstext175nb"/>
        <w:widowControl/>
      </w:pPr>
      <w:r>
        <w:rPr>
          <w:rFonts w:cs="Calibri"/>
        </w:rPr>
        <w:t xml:space="preserve">1.4 Entsprechend dem Beschluss der Kultusministerkonferenz vom 20.06.1997 </w:t>
      </w:r>
      <w:r>
        <w:rPr>
          <w:rFonts w:cs="Calibri"/>
        </w:rPr>
        <w:t>ü</w:t>
      </w:r>
      <w:r>
        <w:rPr>
          <w:rFonts w:cs="Calibri"/>
        </w:rPr>
        <w:t>ber die Einrichtungen in den L</w:t>
      </w:r>
      <w:r>
        <w:rPr>
          <w:rFonts w:cs="Calibri"/>
        </w:rPr>
        <w:t>ä</w:t>
      </w:r>
      <w:r>
        <w:rPr>
          <w:rFonts w:cs="Calibri"/>
        </w:rPr>
        <w:t>ndern in der Bundesrepublik Deutschland, die l</w:t>
      </w:r>
      <w:r>
        <w:rPr>
          <w:rFonts w:cs="Calibri"/>
        </w:rPr>
        <w:t>ä</w:t>
      </w:r>
      <w:r>
        <w:rPr>
          <w:rFonts w:cs="Calibri"/>
        </w:rPr>
        <w:t>nder</w:t>
      </w:r>
      <w:r>
        <w:rPr>
          <w:rFonts w:cs="Calibri"/>
        </w:rPr>
        <w:t>ü</w:t>
      </w:r>
      <w:r>
        <w:rPr>
          <w:rFonts w:cs="Calibri"/>
        </w:rPr>
        <w:t>bergreifend der beruflichen Bildung Behinderter dienen, sind f</w:t>
      </w:r>
      <w:r>
        <w:rPr>
          <w:rFonts w:cs="Calibri"/>
        </w:rPr>
        <w:t>ü</w:t>
      </w:r>
      <w:r>
        <w:rPr>
          <w:rFonts w:cs="Calibri"/>
        </w:rPr>
        <w:t>r Behinderte aus Nordrhein-Westfalen nur folgende in anderen L</w:t>
      </w:r>
      <w:r>
        <w:rPr>
          <w:rFonts w:cs="Calibri"/>
        </w:rPr>
        <w:t>ä</w:t>
      </w:r>
      <w:r>
        <w:rPr>
          <w:rFonts w:cs="Calibri"/>
        </w:rPr>
        <w:t>ndern bestehende l</w:t>
      </w:r>
      <w:r>
        <w:rPr>
          <w:rFonts w:cs="Calibri"/>
        </w:rPr>
        <w:t>ä</w:t>
      </w:r>
      <w:r>
        <w:rPr>
          <w:rFonts w:cs="Calibri"/>
        </w:rPr>
        <w:t>nder</w:t>
      </w:r>
      <w:r>
        <w:rPr>
          <w:rFonts w:cs="Calibri"/>
        </w:rPr>
        <w:t>ü</w:t>
      </w:r>
      <w:r>
        <w:rPr>
          <w:rFonts w:cs="Calibri"/>
        </w:rPr>
        <w:t>bergreifende F</w:t>
      </w:r>
      <w:r>
        <w:rPr>
          <w:rFonts w:cs="Calibri"/>
        </w:rPr>
        <w:t>ö</w:t>
      </w:r>
      <w:r>
        <w:rPr>
          <w:rFonts w:cs="Calibri"/>
        </w:rPr>
        <w:t>rderschulen zust</w:t>
      </w:r>
      <w:r>
        <w:rPr>
          <w:rFonts w:cs="Calibri"/>
        </w:rPr>
        <w:t>ä</w:t>
      </w:r>
      <w:r>
        <w:rPr>
          <w:rFonts w:cs="Calibri"/>
        </w:rPr>
        <w:t>ndig:</w:t>
      </w:r>
    </w:p>
    <w:p w14:paraId="382B5FC4" w14:textId="77777777" w:rsidR="00405803" w:rsidRDefault="00405803">
      <w:pPr>
        <w:pStyle w:val="RVfliesstext175nb"/>
        <w:widowControl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Blinde und hochgradig Sehbehinderte, die die Hochschulreife oder Fachhochschulreife erwerben wollen, die Blindenstudienanstalt in Marburg/Hessen;</w:t>
      </w:r>
    </w:p>
    <w:p w14:paraId="7305A70F" w14:textId="77777777" w:rsidR="00405803" w:rsidRDefault="00405803">
      <w:pPr>
        <w:pStyle w:val="RVfliesstext175nb"/>
        <w:widowControl/>
      </w:pPr>
      <w:r>
        <w:rPr>
          <w:rFonts w:cs="Calibri"/>
        </w:rPr>
        <w:t>2. f</w:t>
      </w:r>
      <w:r>
        <w:rPr>
          <w:rFonts w:cs="Calibri"/>
        </w:rPr>
        <w:t>ü</w:t>
      </w:r>
      <w:r>
        <w:rPr>
          <w:rFonts w:cs="Calibri"/>
        </w:rPr>
        <w:t>r Taubblinde die Private Schule f</w:t>
      </w:r>
      <w:r>
        <w:rPr>
          <w:rFonts w:cs="Calibri"/>
        </w:rPr>
        <w:t>ü</w:t>
      </w:r>
      <w:r>
        <w:rPr>
          <w:rFonts w:cs="Calibri"/>
        </w:rPr>
        <w:t>r Taubblinde in Hannover-Kirchrode/Niedersachsen;</w:t>
      </w:r>
    </w:p>
    <w:p w14:paraId="3AE6E7E1" w14:textId="77777777" w:rsidR="00405803" w:rsidRDefault="00405803">
      <w:pPr>
        <w:pStyle w:val="RVfliesstext175nb"/>
        <w:widowControl/>
      </w:pPr>
      <w:r>
        <w:rPr>
          <w:rFonts w:cs="Calibri"/>
        </w:rPr>
        <w:t>3. f</w:t>
      </w:r>
      <w:r>
        <w:rPr>
          <w:rFonts w:cs="Calibri"/>
        </w:rPr>
        <w:t>ü</w:t>
      </w:r>
      <w:r>
        <w:rPr>
          <w:rFonts w:cs="Calibri"/>
        </w:rPr>
        <w:t>r Taubblinde und zus</w:t>
      </w:r>
      <w:r>
        <w:rPr>
          <w:rFonts w:cs="Calibri"/>
        </w:rPr>
        <w:t>ä</w:t>
      </w:r>
      <w:r>
        <w:rPr>
          <w:rFonts w:cs="Calibri"/>
        </w:rPr>
        <w:t>tzlich Geistigbehinderte die Einrichtung in der</w:t>
      </w:r>
    </w:p>
    <w:p w14:paraId="475A7F46" w14:textId="77777777" w:rsidR="00405803" w:rsidRDefault="00405803">
      <w:pPr>
        <w:pStyle w:val="RVfliesstext175nb"/>
        <w:widowControl/>
      </w:pPr>
      <w:r>
        <w:rPr>
          <w:rFonts w:cs="Calibri"/>
        </w:rPr>
        <w:t>- Jobst-und-Anna-Wiechern-Stiftung in Tensb</w:t>
      </w:r>
      <w:r>
        <w:rPr>
          <w:rFonts w:cs="Calibri"/>
        </w:rPr>
        <w:t>ü</w:t>
      </w:r>
      <w:r>
        <w:rPr>
          <w:rFonts w:cs="Calibri"/>
        </w:rPr>
        <w:t>ttel/Schleswig-Holstein;</w:t>
      </w:r>
    </w:p>
    <w:p w14:paraId="75D186C7" w14:textId="77777777" w:rsidR="00405803" w:rsidRDefault="00405803">
      <w:pPr>
        <w:pStyle w:val="RVfliesstext175nb"/>
        <w:widowControl/>
      </w:pPr>
      <w:r>
        <w:rPr>
          <w:rFonts w:cs="Calibri"/>
        </w:rPr>
        <w:t>- die Familie-Madjera-Stiftung in Heide/Schleswig-Holstein;</w:t>
      </w:r>
    </w:p>
    <w:p w14:paraId="022C8525" w14:textId="77777777" w:rsidR="00405803" w:rsidRDefault="00405803">
      <w:pPr>
        <w:pStyle w:val="RVfliesstext175nb"/>
        <w:widowControl/>
      </w:pPr>
      <w:r>
        <w:rPr>
          <w:rFonts w:cs="Calibri"/>
        </w:rPr>
        <w:t>- die Blindeninstitutsstiftung in W</w:t>
      </w:r>
      <w:r>
        <w:rPr>
          <w:rFonts w:cs="Calibri"/>
        </w:rPr>
        <w:t>ü</w:t>
      </w:r>
      <w:r>
        <w:rPr>
          <w:rFonts w:cs="Calibri"/>
        </w:rPr>
        <w:t>rzburg/Bayern;</w:t>
      </w:r>
    </w:p>
    <w:p w14:paraId="00FC91DF" w14:textId="77777777" w:rsidR="00405803" w:rsidRDefault="00405803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h</w:t>
      </w:r>
      <w:r>
        <w:rPr>
          <w:rFonts w:cs="Calibri"/>
        </w:rPr>
        <w:t>ö</w:t>
      </w:r>
      <w:r>
        <w:rPr>
          <w:rFonts w:cs="Calibri"/>
        </w:rPr>
        <w:t>r- und sprachgesch</w:t>
      </w:r>
      <w:r>
        <w:rPr>
          <w:rFonts w:cs="Calibri"/>
        </w:rPr>
        <w:t>ä</w:t>
      </w:r>
      <w:r>
        <w:rPr>
          <w:rFonts w:cs="Calibri"/>
        </w:rPr>
        <w:t>digte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im Bereich der Berufsbildung die Paulinenpflege Winnenden, Berufsbildung f</w:t>
      </w:r>
      <w:r>
        <w:rPr>
          <w:rFonts w:cs="Calibri"/>
        </w:rPr>
        <w:t>ü</w:t>
      </w:r>
      <w:r>
        <w:rPr>
          <w:rFonts w:cs="Calibri"/>
        </w:rPr>
        <w:t>r Geh</w:t>
      </w:r>
      <w:r>
        <w:rPr>
          <w:rFonts w:cs="Calibri"/>
        </w:rPr>
        <w:t>ö</w:t>
      </w:r>
      <w:r>
        <w:rPr>
          <w:rFonts w:cs="Calibri"/>
        </w:rPr>
        <w:t>rlose, Schwerh</w:t>
      </w:r>
      <w:r>
        <w:rPr>
          <w:rFonts w:cs="Calibri"/>
        </w:rPr>
        <w:t>ö</w:t>
      </w:r>
      <w:r>
        <w:rPr>
          <w:rFonts w:cs="Calibri"/>
        </w:rPr>
        <w:t>rige und Sprachbehinderte in Winnenden/Baden-W</w:t>
      </w:r>
      <w:r>
        <w:rPr>
          <w:rFonts w:cs="Calibri"/>
        </w:rPr>
        <w:t>ü</w:t>
      </w:r>
      <w:r>
        <w:rPr>
          <w:rFonts w:cs="Calibri"/>
        </w:rPr>
        <w:t>rttemberg.</w:t>
      </w:r>
    </w:p>
    <w:p w14:paraId="7474B8AE" w14:textId="77777777" w:rsidR="00405803" w:rsidRDefault="00405803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alle </w:t>
      </w:r>
      <w:r>
        <w:rPr>
          <w:rFonts w:cs="Calibri"/>
        </w:rPr>
        <w:t>ü</w:t>
      </w:r>
      <w:r>
        <w:rPr>
          <w:rFonts w:cs="Calibri"/>
        </w:rPr>
        <w:t>brigen Behinderten besteht grunds</w:t>
      </w:r>
      <w:r>
        <w:rPr>
          <w:rFonts w:cs="Calibri"/>
        </w:rPr>
        <w:t>ä</w:t>
      </w:r>
      <w:r>
        <w:rPr>
          <w:rFonts w:cs="Calibri"/>
        </w:rPr>
        <w:t>tzlich ein schulisches Angebot in Nordrhein-Westfalen. In einzelnen F</w:t>
      </w:r>
      <w:r>
        <w:rPr>
          <w:rFonts w:cs="Calibri"/>
        </w:rPr>
        <w:t>ä</w:t>
      </w:r>
      <w:r>
        <w:rPr>
          <w:rFonts w:cs="Calibri"/>
        </w:rPr>
        <w:t>llen kann bei der beruflichen Ausbildung wegen der Wahl eines seltenen Berufes nach Absprache eine Aufnahme in eine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im berufsbildenden Bereich (F</w:t>
      </w:r>
      <w:r>
        <w:rPr>
          <w:rFonts w:cs="Calibri"/>
        </w:rPr>
        <w:t>ö</w:t>
      </w:r>
      <w:r>
        <w:rPr>
          <w:rFonts w:cs="Calibri"/>
        </w:rPr>
        <w:t>rderberufskolleg) eines anderen Landes notwendig sein.</w:t>
      </w:r>
    </w:p>
    <w:p w14:paraId="3CDDE38A" w14:textId="77777777" w:rsidR="00405803" w:rsidRDefault="00405803">
      <w:pPr>
        <w:pStyle w:val="RVfliesstext175nb"/>
        <w:widowControl/>
      </w:pPr>
      <w:r>
        <w:rPr>
          <w:rFonts w:cs="Calibri"/>
        </w:rPr>
        <w:t>In Zweifelsf</w:t>
      </w:r>
      <w:r>
        <w:rPr>
          <w:rFonts w:cs="Calibri"/>
        </w:rPr>
        <w:t>ä</w:t>
      </w:r>
      <w:r>
        <w:rPr>
          <w:rFonts w:cs="Calibri"/>
        </w:rPr>
        <w:t>llen wird gebeten unter Vorlage eines ausf</w:t>
      </w:r>
      <w:r>
        <w:rPr>
          <w:rFonts w:cs="Calibri"/>
        </w:rPr>
        <w:t>ü</w:t>
      </w:r>
      <w:r>
        <w:rPr>
          <w:rFonts w:cs="Calibri"/>
        </w:rPr>
        <w:t>hrlichen Berichts der zust</w:t>
      </w:r>
      <w:r>
        <w:rPr>
          <w:rFonts w:cs="Calibri"/>
        </w:rPr>
        <w:t>ä</w:t>
      </w:r>
      <w:r>
        <w:rPr>
          <w:rFonts w:cs="Calibri"/>
        </w:rPr>
        <w:t>ndigen Schule und Ihrer Stellungnahme die Zustimmung des Ministeriums f</w:t>
      </w:r>
      <w:r>
        <w:rPr>
          <w:rFonts w:cs="Calibri"/>
        </w:rPr>
        <w:t>ü</w:t>
      </w:r>
      <w:r>
        <w:rPr>
          <w:rFonts w:cs="Calibri"/>
        </w:rPr>
        <w:t>r Schule und Bildung einzuholen.</w:t>
      </w:r>
    </w:p>
    <w:p w14:paraId="276F075E" w14:textId="77777777" w:rsidR="00405803" w:rsidRDefault="00405803">
      <w:pPr>
        <w:pStyle w:val="RVfliesstext175nb"/>
        <w:widowControl/>
      </w:pPr>
      <w:r>
        <w:rPr>
          <w:rFonts w:cs="Calibri"/>
        </w:rPr>
        <w:t>1.5 Die Verpflichtung der Tr</w:t>
      </w:r>
      <w:r>
        <w:rPr>
          <w:rFonts w:cs="Calibri"/>
        </w:rPr>
        <w:t>ä</w:t>
      </w:r>
      <w:r>
        <w:rPr>
          <w:rFonts w:cs="Calibri"/>
        </w:rPr>
        <w:t xml:space="preserve">ger der Sozialhilfe, erforderlichenfalls weitere Kosten im Rahmen der Eingliederungshilfe (Teil 2 Sozialgesetzbuch Neuntes Buch - SGB IX) zu </w:t>
      </w:r>
      <w:r>
        <w:rPr>
          <w:rFonts w:cs="Calibri"/>
        </w:rPr>
        <w:t>ü</w:t>
      </w:r>
      <w:r>
        <w:rPr>
          <w:rFonts w:cs="Calibri"/>
        </w:rPr>
        <w:t>bernehmen, bleibt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697A59A4" w14:textId="77777777" w:rsidR="00405803" w:rsidRDefault="00405803">
      <w:pPr>
        <w:pStyle w:val="RVfliesstext175nb"/>
        <w:widowControl/>
        <w:rPr>
          <w:rFonts w:cs="Calibri"/>
        </w:rPr>
      </w:pPr>
      <w:r>
        <w:rPr>
          <w:rFonts w:cs="Calibri"/>
        </w:rPr>
        <w:t>1.6 Der Antrag auf Fahrkosten</w:t>
      </w:r>
      <w:r>
        <w:rPr>
          <w:rFonts w:cs="Calibri"/>
        </w:rPr>
        <w:t>ü</w:t>
      </w:r>
      <w:r>
        <w:rPr>
          <w:rFonts w:cs="Calibri"/>
        </w:rPr>
        <w:t xml:space="preserve">bernahme ist bei der Gemeinde des Hauptwohnsitzes der Eltern bzw. des Elternteils zu stellen, dem die elterliche Sorge zusteht. Das Verfahren bestimmt sich in entsprechender Anwendung des Runderlasses vom 29.03.1971 </w:t>
      </w:r>
      <w:hyperlink w:anchor="https://bass.schul-welt.de/123.htm#11-04nr1" w:history="1">
        <w:r>
          <w:rPr>
            <w:rFonts w:cs="Calibri"/>
          </w:rPr>
          <w:t>(BASS 11-04 Nr. 1).</w:t>
        </w:r>
      </w:hyperlink>
      <w:r>
        <w:t xml:space="preserve"> Haushaltsmittel stehen bei Einzelplan 05 Kapitel 05300 Titel 681 20 zur Verf</w:t>
      </w:r>
      <w:r>
        <w:t>ü</w:t>
      </w:r>
      <w:r>
        <w:t>gung.</w:t>
      </w:r>
    </w:p>
    <w:p w14:paraId="15CDE723" w14:textId="77777777" w:rsidR="00405803" w:rsidRDefault="00405803">
      <w:pPr>
        <w:pStyle w:val="RVueberschrift285fz"/>
        <w:keepNext/>
        <w:keepLines/>
        <w:rPr>
          <w:rFonts w:cs="Calibri"/>
        </w:rPr>
      </w:pPr>
      <w:r>
        <w:t>2 Fahrkostenerstattung f</w:t>
      </w:r>
      <w:r>
        <w:t>ü</w:t>
      </w:r>
      <w:r>
        <w:t>r Berufssch</w:t>
      </w:r>
      <w:r>
        <w:t>ü</w:t>
      </w:r>
      <w:r>
        <w:t xml:space="preserve">lerinnen </w:t>
      </w:r>
      <w:r>
        <w:br/>
        <w:t>und Berufssch</w:t>
      </w:r>
      <w:r>
        <w:t>ü</w:t>
      </w:r>
      <w:r>
        <w:t xml:space="preserve">ler in Splitterberufen, </w:t>
      </w:r>
      <w:r>
        <w:br/>
        <w:t>die Fachklassen au</w:t>
      </w:r>
      <w:r>
        <w:t>ß</w:t>
      </w:r>
      <w:r>
        <w:t>erhalb des Landes besuchen</w:t>
      </w:r>
    </w:p>
    <w:p w14:paraId="1728D52D" w14:textId="77777777" w:rsidR="00405803" w:rsidRDefault="00405803">
      <w:pPr>
        <w:pStyle w:val="RVfliesstext175nb"/>
        <w:widowControl/>
        <w:rPr>
          <w:rFonts w:cs="Calibri"/>
        </w:rPr>
      </w:pPr>
      <w:r>
        <w:t>2.1 Berufssch</w:t>
      </w:r>
      <w:r>
        <w:t>ü</w:t>
      </w:r>
      <w:r>
        <w:t>lerinnen und Berufssch</w:t>
      </w:r>
      <w:r>
        <w:t>ü</w:t>
      </w:r>
      <w:r>
        <w:t>lern mit Ausbildungsvertr</w:t>
      </w:r>
      <w:r>
        <w:t>ä</w:t>
      </w:r>
      <w:r>
        <w:t>gen in sogenannten Splitterberufen, die mangels entsprechender Beschulungsm</w:t>
      </w:r>
      <w:r>
        <w:t>ö</w:t>
      </w:r>
      <w:r>
        <w:t>glichkeiten im Lande Fachklassen au</w:t>
      </w:r>
      <w:r>
        <w:t>ß</w:t>
      </w:r>
      <w:r>
        <w:t>erhalb Nordrhein-Westfalens besuchen und deshalb ausw</w:t>
      </w:r>
      <w:r>
        <w:t>ä</w:t>
      </w:r>
      <w:r>
        <w:t>rts wohnen m</w:t>
      </w:r>
      <w:r>
        <w:t>ü</w:t>
      </w:r>
      <w:r>
        <w:t>ssen, werden f</w:t>
      </w:r>
      <w:r>
        <w:t>ü</w:t>
      </w:r>
      <w:r>
        <w:t>r die Teilnahme an den Unterrichtsbl</w:t>
      </w:r>
      <w:r>
        <w:t>ö</w:t>
      </w:r>
      <w:r>
        <w:t>cken auf Antrag die Fahrkosten bis zu einem H</w:t>
      </w:r>
      <w:r>
        <w:t>ö</w:t>
      </w:r>
      <w:r>
        <w:t xml:space="preserve">chstbetrag von 50,- </w:t>
      </w:r>
      <w:r>
        <w:t>€</w:t>
      </w:r>
      <w:r>
        <w:t xml:space="preserve"> erstattet, soweit sie in dem Monat der Bef</w:t>
      </w:r>
      <w:r>
        <w:t>ö</w:t>
      </w:r>
      <w:r>
        <w:t xml:space="preserve">rderung den Eigenanteil von 50,- </w:t>
      </w:r>
      <w:r>
        <w:t>€</w:t>
      </w:r>
      <w:r>
        <w:t xml:space="preserve"> </w:t>
      </w:r>
      <w:r>
        <w:t>ü</w:t>
      </w:r>
      <w:r>
        <w:t>bersteigen. Im Laufe eines Schuljahres werden die Kosten der wirtschaftlichsten Bef</w:t>
      </w:r>
      <w:r>
        <w:t>ö</w:t>
      </w:r>
      <w:r>
        <w:t>rderung f</w:t>
      </w:r>
      <w:r>
        <w:t>ü</w:t>
      </w:r>
      <w:r>
        <w:t>r bis zu vier Hin- und R</w:t>
      </w:r>
      <w:r>
        <w:t>ü</w:t>
      </w:r>
      <w:r>
        <w:t>ckfahrten ber</w:t>
      </w:r>
      <w:r>
        <w:t>ü</w:t>
      </w:r>
      <w:r>
        <w:t>cksichtigt.</w:t>
      </w:r>
    </w:p>
    <w:p w14:paraId="1486E050" w14:textId="77777777" w:rsidR="00405803" w:rsidRDefault="00405803">
      <w:pPr>
        <w:pStyle w:val="RVfliesstext175nb"/>
        <w:widowControl/>
        <w:rPr>
          <w:rFonts w:cs="Calibri"/>
        </w:rPr>
      </w:pPr>
      <w:r>
        <w:t xml:space="preserve">2.2 </w:t>
      </w:r>
      <w:r>
        <w:t>Ü</w:t>
      </w:r>
      <w:r>
        <w:t>ber den Antrag entscheidet die Bezirksregierung, in deren Bezirk die Sch</w:t>
      </w:r>
      <w:r>
        <w:t>ü</w:t>
      </w:r>
      <w:r>
        <w:t>lerin oder der Sch</w:t>
      </w:r>
      <w:r>
        <w:t>ü</w:t>
      </w:r>
      <w:r>
        <w:t>ler urspr</w:t>
      </w:r>
      <w:r>
        <w:t>ü</w:t>
      </w:r>
      <w:r>
        <w:t>nglich berufsschulpflichtig war. Haushaltsmittel stehen im Einzelplan 05 bei Kapitel 05 300 Titel 68120 zur Verf</w:t>
      </w:r>
      <w:r>
        <w:t>ü</w:t>
      </w:r>
      <w:r>
        <w:t>gung.</w:t>
      </w:r>
    </w:p>
    <w:p w14:paraId="1558230C" w14:textId="77777777" w:rsidR="00405803" w:rsidRDefault="00405803">
      <w:pPr>
        <w:pStyle w:val="RVueberschrift285fz"/>
        <w:keepNext/>
        <w:keepLines/>
        <w:rPr>
          <w:rFonts w:cs="Calibri"/>
        </w:rPr>
      </w:pPr>
      <w:r>
        <w:t>3 Fahrkosten beim Besuch der Teilzeitberufsschule</w:t>
      </w:r>
    </w:p>
    <w:p w14:paraId="71454FDC" w14:textId="77777777" w:rsidR="00405803" w:rsidRDefault="00405803">
      <w:pPr>
        <w:pStyle w:val="RVfliesstext175nb"/>
        <w:widowControl/>
      </w:pPr>
      <w:r>
        <w:t>Gem</w:t>
      </w:r>
      <w:r>
        <w:t>äß</w:t>
      </w:r>
      <w:r>
        <w:t xml:space="preserve"> </w:t>
      </w:r>
      <w:hyperlink w:anchor="https://bass.schul-welt.de/6043.htm#1-1p97" w:history="1">
        <w:r>
          <w:t>§ 97 SchulG</w:t>
        </w:r>
      </w:hyperlink>
      <w:r>
        <w:rPr>
          <w:rFonts w:cs="Calibri"/>
        </w:rPr>
        <w:t xml:space="preserve"> sind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aller berufsbildenden Vollzeitschulen in die Sch</w:t>
      </w:r>
      <w:r>
        <w:rPr>
          <w:rFonts w:cs="Calibri"/>
        </w:rPr>
        <w:t>ü</w:t>
      </w:r>
      <w:r>
        <w:rPr>
          <w:rFonts w:cs="Calibri"/>
        </w:rPr>
        <w:t xml:space="preserve">lerfahrkostenerstattung nach der </w:t>
      </w:r>
      <w:r>
        <w:t xml:space="preserve">VO zu </w:t>
      </w:r>
      <w:r>
        <w:t>§</w:t>
      </w:r>
      <w:r>
        <w:t xml:space="preserve"> 97 </w:t>
      </w:r>
      <w:hyperlink w:anchor="https://bass.schul-welt.de/6216.htm#11-04nr3.1" w:history="1">
        <w:r>
          <w:t>Abs. 4 SchulG (BASS 11-04 Nr. 3.1)</w:t>
        </w:r>
      </w:hyperlink>
      <w:r>
        <w:rPr>
          <w:rFonts w:cs="Calibri"/>
        </w:rPr>
        <w:t xml:space="preserve"> einbezogen. Dies hat zur Folge, dass Sch</w:t>
      </w:r>
      <w:r>
        <w:rPr>
          <w:rFonts w:cs="Calibri"/>
        </w:rPr>
        <w:t>ü</w:t>
      </w:r>
      <w:r>
        <w:rPr>
          <w:rFonts w:cs="Calibri"/>
        </w:rPr>
        <w:t>lerfahrkosten ab diesem Zeitpunkt aus dem Zentralfonds zur Gew</w:t>
      </w:r>
      <w:r>
        <w:rPr>
          <w:rFonts w:cs="Calibri"/>
        </w:rPr>
        <w:t>ä</w:t>
      </w:r>
      <w:r>
        <w:rPr>
          <w:rFonts w:cs="Calibri"/>
        </w:rPr>
        <w:t>hrung von Ausbildungsbeihilfen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aller </w:t>
      </w:r>
      <w:r>
        <w:rPr>
          <w:rFonts w:cs="Calibri"/>
        </w:rPr>
        <w:t>Schulformen - Einzelplan 05 Kapitel 05300 Titel 681 10 - nur noch in folgenden F</w:t>
      </w:r>
      <w:r>
        <w:rPr>
          <w:rFonts w:cs="Calibri"/>
        </w:rPr>
        <w:t>ä</w:t>
      </w:r>
      <w:r>
        <w:rPr>
          <w:rFonts w:cs="Calibri"/>
        </w:rPr>
        <w:t xml:space="preserve">llen zu </w:t>
      </w:r>
      <w:r>
        <w:rPr>
          <w:rFonts w:cs="Calibri"/>
        </w:rPr>
        <w:t>ü</w:t>
      </w:r>
      <w:r>
        <w:rPr>
          <w:rFonts w:cs="Calibri"/>
        </w:rPr>
        <w:t>bernehmen sind:</w:t>
      </w:r>
    </w:p>
    <w:p w14:paraId="0B159639" w14:textId="77777777" w:rsidR="00405803" w:rsidRDefault="00405803">
      <w:pPr>
        <w:pStyle w:val="RVfliesstext175nb"/>
        <w:widowControl/>
        <w:rPr>
          <w:rFonts w:cs="Calibri"/>
        </w:rPr>
      </w:pPr>
      <w:r>
        <w:rPr>
          <w:rFonts w:cs="Calibri"/>
        </w:rPr>
        <w:t>3.1 Das Land tr</w:t>
      </w:r>
      <w:r>
        <w:rPr>
          <w:rFonts w:cs="Calibri"/>
        </w:rPr>
        <w:t>ä</w:t>
      </w:r>
      <w:r>
        <w:rPr>
          <w:rFonts w:cs="Calibri"/>
        </w:rPr>
        <w:t>gt f</w:t>
      </w:r>
      <w:r>
        <w:rPr>
          <w:rFonts w:cs="Calibri"/>
        </w:rPr>
        <w:t>ü</w:t>
      </w:r>
      <w:r>
        <w:rPr>
          <w:rFonts w:cs="Calibri"/>
        </w:rPr>
        <w:t>r arbeitslose Berufsschulpflichtige, die nach Erf</w:t>
      </w:r>
      <w:r>
        <w:rPr>
          <w:rFonts w:cs="Calibri"/>
        </w:rPr>
        <w:t>ü</w:t>
      </w:r>
      <w:r>
        <w:rPr>
          <w:rFonts w:cs="Calibri"/>
        </w:rPr>
        <w:t>llung ihrer Vollzeitschulpflicht kein Arbeits- oder Ausbildungsverh</w:t>
      </w:r>
      <w:r>
        <w:rPr>
          <w:rFonts w:cs="Calibri"/>
        </w:rPr>
        <w:t>ä</w:t>
      </w:r>
      <w:r>
        <w:rPr>
          <w:rFonts w:cs="Calibri"/>
        </w:rPr>
        <w:t xml:space="preserve">ltnis beginnen und </w:t>
      </w:r>
      <w:r>
        <w:rPr>
          <w:rFonts w:cs="Calibri"/>
        </w:rPr>
        <w:t>ö</w:t>
      </w:r>
      <w:r>
        <w:rPr>
          <w:rFonts w:cs="Calibri"/>
        </w:rPr>
        <w:t xml:space="preserve">ffentliche Schulen oder private Ersatzschulen im Sinne des </w:t>
      </w:r>
      <w:hyperlink w:anchor="https://bass.schul-welt.de/6043.htm#1-1p6(3)" w:history="1">
        <w:r>
          <w:rPr>
            <w:rFonts w:cs="Calibri"/>
          </w:rPr>
          <w:t xml:space="preserve">§ 6 </w:t>
        </w:r>
      </w:hyperlink>
      <w:r>
        <w:t>Abs. 3 und 4</w:t>
      </w:r>
      <w:r>
        <w:rPr>
          <w:rFonts w:cs="Calibri"/>
        </w:rPr>
        <w:t xml:space="preserve"> bzw. des</w:t>
      </w:r>
      <w:r>
        <w:rPr>
          <w:rStyle w:val="link"/>
        </w:rPr>
        <w:t xml:space="preserve"> </w:t>
      </w:r>
      <w:hyperlink w:anchor="https://bass.schul-welt.de/6043.htm#1-1p101" w:history="1">
        <w:r>
          <w:t>§ 101 SchulG</w:t>
        </w:r>
      </w:hyperlink>
      <w:r>
        <w:rPr>
          <w:rStyle w:val="link"/>
          <w:rFonts w:cs="Calibri"/>
        </w:rPr>
        <w:t xml:space="preserve"> </w:t>
      </w:r>
      <w:r>
        <w:t>besuchen, die notwendigen Sch</w:t>
      </w:r>
      <w:r>
        <w:t>ü</w:t>
      </w:r>
      <w:r>
        <w:t>lerfahrkosten.</w:t>
      </w:r>
    </w:p>
    <w:p w14:paraId="5630C061" w14:textId="77777777" w:rsidR="00405803" w:rsidRDefault="00405803">
      <w:pPr>
        <w:pStyle w:val="RVfliesstext175nb"/>
        <w:widowControl/>
        <w:rPr>
          <w:rFonts w:cs="Calibri"/>
        </w:rPr>
      </w:pPr>
      <w:r>
        <w:t>3.2 Voraussetzung f</w:t>
      </w:r>
      <w:r>
        <w:t>ü</w:t>
      </w:r>
      <w:r>
        <w:t>r die Erstattung der Fahrkosten ist, dass die Sch</w:t>
      </w:r>
      <w:r>
        <w:t>ü</w:t>
      </w:r>
      <w:r>
        <w:t>lerin oder der Sch</w:t>
      </w:r>
      <w:r>
        <w:t>ü</w:t>
      </w:r>
      <w:r>
        <w:t>ler zum Zeitpunkt des Entstehens der Fahrkosten arbeitslos ist. Dies ist durch eine entsprechende Bescheinigung des Arbeitsamtes f</w:t>
      </w:r>
      <w:r>
        <w:t>ü</w:t>
      </w:r>
      <w:r>
        <w:t>r die Dauer der Arbeitslosigkeit nachzuweisen. Die Sch</w:t>
      </w:r>
      <w:r>
        <w:t>ü</w:t>
      </w:r>
      <w:r>
        <w:t>lerin oder der Sch</w:t>
      </w:r>
      <w:r>
        <w:t>ü</w:t>
      </w:r>
      <w:r>
        <w:t>ler ist verpflichtet, die Beendigung der Arbeitslosigkeit unverz</w:t>
      </w:r>
      <w:r>
        <w:t>ü</w:t>
      </w:r>
      <w:r>
        <w:t>glich dem Schultr</w:t>
      </w:r>
      <w:r>
        <w:t>ä</w:t>
      </w:r>
      <w:r>
        <w:t>ger bzw. Ersatzschultr</w:t>
      </w:r>
      <w:r>
        <w:t>ä</w:t>
      </w:r>
      <w:r>
        <w:t>ger anzuzeigen.</w:t>
      </w:r>
    </w:p>
    <w:p w14:paraId="27512181" w14:textId="77777777" w:rsidR="00405803" w:rsidRDefault="00405803">
      <w:pPr>
        <w:pStyle w:val="RVfliesstext175nb"/>
        <w:widowControl/>
      </w:pPr>
      <w:r>
        <w:t>3.3 Der Antrag auf Fahrkosten</w:t>
      </w:r>
      <w:r>
        <w:t>ü</w:t>
      </w:r>
      <w:r>
        <w:t>bernahme ist beim Schultr</w:t>
      </w:r>
      <w:r>
        <w:t>ä</w:t>
      </w:r>
      <w:r>
        <w:t>ger bzw. Ersatzschultr</w:t>
      </w:r>
      <w:r>
        <w:t>ä</w:t>
      </w:r>
      <w:r>
        <w:t xml:space="preserve">ger zu stellen. Zum Verfahren gilt der Runderlass vom 29.03.1971 </w:t>
      </w:r>
      <w:hyperlink w:anchor="https://bass.schul-welt.de/123.htm#11-04nr1" w:history="1">
        <w:r>
          <w:t>(BASS 11-04 Nr. 1)</w:t>
        </w:r>
      </w:hyperlink>
      <w:r>
        <w:rPr>
          <w:rFonts w:cs="Calibri"/>
        </w:rPr>
        <w:t xml:space="preserve"> entsprechend.</w:t>
      </w:r>
    </w:p>
    <w:p w14:paraId="6E7F2AA7" w14:textId="77777777" w:rsidR="00405803" w:rsidRDefault="00405803">
      <w:pPr>
        <w:pStyle w:val="RVueberschrift285fz"/>
        <w:keepNext/>
        <w:keepLines/>
      </w:pPr>
      <w:r>
        <w:rPr>
          <w:rFonts w:cs="Calibri"/>
        </w:rPr>
        <w:t>4 Schlussbestimmungen</w:t>
      </w:r>
    </w:p>
    <w:p w14:paraId="1F942BE0" w14:textId="77777777" w:rsidR="00405803" w:rsidRDefault="00405803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Ü</w:t>
      </w:r>
      <w:r>
        <w:rPr>
          <w:rFonts w:cs="Calibri"/>
        </w:rPr>
        <w:t>bernahme von Sch</w:t>
      </w:r>
      <w:r>
        <w:rPr>
          <w:rFonts w:cs="Calibri"/>
        </w:rPr>
        <w:t>ü</w:t>
      </w:r>
      <w:r>
        <w:rPr>
          <w:rFonts w:cs="Calibri"/>
        </w:rPr>
        <w:t>lerfahrkosten nach Nr. 1 bis 3 ist die</w:t>
      </w:r>
      <w:r>
        <w:t xml:space="preserve"> </w:t>
      </w:r>
      <w:r>
        <w:rPr>
          <w:rFonts w:cs="Calibri"/>
        </w:rPr>
        <w:t xml:space="preserve">VO zu </w:t>
      </w:r>
      <w:hyperlink w:anchor="https://bass.schul-welt.de/6216.htm#11-04nr3.1" w:history="1">
        <w:r>
          <w:rPr>
            <w:rFonts w:cs="Calibri"/>
          </w:rPr>
          <w:t>§ 97 Abs. 4 SchulG</w:t>
        </w:r>
      </w:hyperlink>
      <w:r>
        <w:t xml:space="preserve"> sinngem</w:t>
      </w:r>
      <w:r>
        <w:t>äß</w:t>
      </w:r>
      <w:r>
        <w:t xml:space="preserve"> anzuwenden. Soweit f</w:t>
      </w:r>
      <w:r>
        <w:t>ü</w:t>
      </w:r>
      <w:r>
        <w:t>r Familienheimfahrten behinderter Sch</w:t>
      </w:r>
      <w:r>
        <w:t>ü</w:t>
      </w:r>
      <w:r>
        <w:t>lerinnen und Sch</w:t>
      </w:r>
      <w:r>
        <w:t>ü</w:t>
      </w:r>
      <w:r>
        <w:t>ler nach Nr. 1 die Bef</w:t>
      </w:r>
      <w:r>
        <w:t>ö</w:t>
      </w:r>
      <w:r>
        <w:t>rderung mit einem privaten Personenkraftwagen erforderlich ist, ist f</w:t>
      </w:r>
      <w:r>
        <w:t>ü</w:t>
      </w:r>
      <w:r>
        <w:t>r die Kosten</w:t>
      </w:r>
      <w:r>
        <w:t>ü</w:t>
      </w:r>
      <w:r>
        <w:t xml:space="preserve">bernahme abweichend von </w:t>
      </w:r>
      <w:hyperlink w:anchor="https://bass.schul-welt.de/6216.htm#11-04nr3.1p16(1)nr1" w:history="1">
        <w:r>
          <w:t>§ 16 Abs. 1 Nr. 1</w:t>
        </w:r>
      </w:hyperlink>
      <w:r>
        <w:rPr>
          <w:rFonts w:cs="Calibri"/>
        </w:rPr>
        <w:t xml:space="preserve"> der VO zu </w:t>
      </w:r>
      <w:r>
        <w:rPr>
          <w:rFonts w:cs="Calibri"/>
        </w:rPr>
        <w:t>§</w:t>
      </w:r>
      <w:r>
        <w:rPr>
          <w:rFonts w:cs="Calibri"/>
        </w:rPr>
        <w:t xml:space="preserve"> 97 Abs. 4 SchulG eine Wegstreckenentsch</w:t>
      </w:r>
      <w:r>
        <w:rPr>
          <w:rFonts w:cs="Calibri"/>
        </w:rPr>
        <w:t>ä</w:t>
      </w:r>
      <w:r>
        <w:rPr>
          <w:rFonts w:cs="Calibri"/>
        </w:rPr>
        <w:t xml:space="preserve">digung von 0,20 </w:t>
      </w:r>
      <w:r>
        <w:rPr>
          <w:rFonts w:cs="Calibri"/>
        </w:rPr>
        <w:t>€</w:t>
      </w:r>
      <w:r>
        <w:rPr>
          <w:rFonts w:cs="Calibri"/>
        </w:rPr>
        <w:t xml:space="preserve"> je Kilometer zugrunde zu legen. Der Antrag ist unverz</w:t>
      </w:r>
      <w:r>
        <w:rPr>
          <w:rFonts w:cs="Calibri"/>
        </w:rPr>
        <w:t>ü</w:t>
      </w:r>
      <w:r>
        <w:rPr>
          <w:rFonts w:cs="Calibri"/>
        </w:rPr>
        <w:t>glich, sp</w:t>
      </w:r>
      <w:r>
        <w:rPr>
          <w:rFonts w:cs="Calibri"/>
        </w:rPr>
        <w:t>ä</w:t>
      </w:r>
      <w:r>
        <w:rPr>
          <w:rFonts w:cs="Calibri"/>
        </w:rPr>
        <w:t>testens bis zum Ablauf von 3 Monaten nach Ende des in Betracht kommenden Bewilligungszeitraumes zu stellen. Die Mittelanforderungen nach Nr. 1 und 3 sollen der zust</w:t>
      </w:r>
      <w:r>
        <w:rPr>
          <w:rFonts w:cs="Calibri"/>
        </w:rPr>
        <w:t>ä</w:t>
      </w:r>
      <w:r>
        <w:rPr>
          <w:rFonts w:cs="Calibri"/>
        </w:rPr>
        <w:t>ndigen Bezirksregierung auf dem Dienstweg jeweils f</w:t>
      </w:r>
      <w:r>
        <w:rPr>
          <w:rFonts w:cs="Calibri"/>
        </w:rPr>
        <w:t>ü</w:t>
      </w:r>
      <w:r>
        <w:rPr>
          <w:rFonts w:cs="Calibri"/>
        </w:rPr>
        <w:t>r die vergangenen 3 Monate vorgelegt werden.</w:t>
      </w:r>
    </w:p>
    <w:p w14:paraId="1263F6BC" w14:textId="77777777" w:rsidR="00405803" w:rsidRDefault="00405803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6F54" w14:textId="77777777" w:rsidR="00405803" w:rsidRDefault="00405803">
      <w:pPr>
        <w:widowControl/>
      </w:pPr>
      <w:r>
        <w:rPr>
          <w:rFonts w:cs="Calibri"/>
        </w:rPr>
        <w:separator/>
      </w:r>
    </w:p>
  </w:endnote>
  <w:endnote w:type="continuationSeparator" w:id="0">
    <w:p w14:paraId="62A585C8" w14:textId="77777777" w:rsidR="00405803" w:rsidRDefault="0040580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8DB5" w14:textId="77777777" w:rsidR="00405803" w:rsidRDefault="00405803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A17C" w14:textId="77777777" w:rsidR="00405803" w:rsidRDefault="0040580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3220AAA" w14:textId="77777777" w:rsidR="00405803" w:rsidRDefault="00405803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9CA0B89" w14:textId="77777777" w:rsidR="00405803" w:rsidRDefault="00405803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bookmarkStart w:id="1" w:name="fn*"/>
      <w:bookmarkEnd w:id="1"/>
      <w:r>
        <w:tab/>
        <w:t>Bereinigt</w:t>
      </w:r>
      <w:r>
        <w:rPr>
          <w:rFonts w:cs="Arial"/>
        </w:rPr>
        <w:t>.</w:t>
      </w:r>
      <w:r>
        <w:t xml:space="preserve"> Eingearbeitet </w:t>
      </w:r>
      <w:r>
        <w:br/>
      </w: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26</w:t>
      </w:r>
      <w:r>
        <w:t>.</w:t>
      </w:r>
      <w:r>
        <w:rPr>
          <w:rFonts w:cs="Arial"/>
        </w:rPr>
        <w:t>10</w:t>
      </w:r>
      <w:r>
        <w:t>.</w:t>
      </w:r>
      <w:r>
        <w:rPr>
          <w:rFonts w:cs="Arial"/>
        </w:rPr>
        <w:t xml:space="preserve">1993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251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14</w:t>
      </w:r>
      <w:r>
        <w:rPr>
          <w:rFonts w:cs="Arial"/>
        </w:rPr>
        <w:t>.</w:t>
      </w:r>
      <w:r>
        <w:t>07</w:t>
      </w:r>
      <w:r>
        <w:rPr>
          <w:rFonts w:cs="Arial"/>
        </w:rPr>
        <w:t>.</w:t>
      </w:r>
      <w:r>
        <w:t xml:space="preserve">1992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180</w:t>
      </w:r>
      <w:r>
        <w:rPr>
          <w:rFonts w:cs="Arial"/>
        </w:rPr>
        <w:t>)</w:t>
      </w:r>
      <w:r>
        <w:t xml:space="preserve"> </w:t>
      </w:r>
      <w:r>
        <w:br/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07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1990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314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06</w:t>
      </w:r>
      <w:r>
        <w:t>.</w:t>
      </w:r>
      <w:r>
        <w:rPr>
          <w:rFonts w:cs="Arial"/>
        </w:rPr>
        <w:t>08</w:t>
      </w:r>
      <w:r>
        <w:t>.</w:t>
      </w:r>
      <w:r>
        <w:rPr>
          <w:rFonts w:cs="Arial"/>
        </w:rPr>
        <w:t xml:space="preserve">1987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485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27</w:t>
      </w:r>
      <w:r>
        <w:t>.</w:t>
      </w:r>
      <w:r>
        <w:rPr>
          <w:rFonts w:cs="Arial"/>
        </w:rPr>
        <w:t>05</w:t>
      </w:r>
      <w:r>
        <w:t>.</w:t>
      </w:r>
      <w:r>
        <w:rPr>
          <w:rFonts w:cs="Arial"/>
        </w:rPr>
        <w:t xml:space="preserve">1987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314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13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 xml:space="preserve">1982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01</w:t>
      </w:r>
      <w:r>
        <w:rPr>
          <w:rFonts w:cs="Arial"/>
        </w:rPr>
        <w:t>/</w:t>
      </w:r>
      <w:r>
        <w:t>83 S</w:t>
      </w:r>
      <w:r>
        <w:rPr>
          <w:rFonts w:cs="Arial"/>
        </w:rPr>
        <w:t>.</w:t>
      </w:r>
      <w:r>
        <w:t xml:space="preserve"> 14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0891"/>
    <w:rsid w:val="00405803"/>
    <w:rsid w:val="00520891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4C0B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link">
    <w:name w:val="link"/>
    <w:uiPriority w:val="99"/>
    <w:rPr>
      <w:rFonts w:ascii="Arial" w:hAnsi="Arial"/>
      <w:color w:val="0000FF"/>
      <w:sz w:val="15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2024-09-10T02:21:00Z</dcterms:created>
  <dcterms:modified xsi:type="dcterms:W3CDTF">2024-09-10T02:21:00Z</dcterms:modified>
</cp:coreProperties>
</file>