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029C0" w14:textId="77777777" w:rsidR="008A3DD7" w:rsidRDefault="008A3DD7">
      <w:pPr>
        <w:pStyle w:val="Bass-Nr"/>
        <w:keepNext/>
        <w:rPr>
          <w:rFonts w:cs="Calibri"/>
        </w:rPr>
      </w:pPr>
      <w:r>
        <w:t>10-32 Nr. 60</w:t>
      </w:r>
    </w:p>
    <w:p w14:paraId="58CE5C47" w14:textId="77777777" w:rsidR="008A3DD7" w:rsidRDefault="008A3DD7">
      <w:pPr>
        <w:pStyle w:val="RVueberschrift1100fz"/>
        <w:keepNext/>
        <w:keepLines/>
      </w:pPr>
      <w:r>
        <w:rPr>
          <w:rFonts w:cs="Arial"/>
        </w:rPr>
        <w:t>Qualit</w:t>
      </w:r>
      <w:r>
        <w:rPr>
          <w:rFonts w:cs="Arial"/>
        </w:rPr>
        <w:t>ä</w:t>
      </w:r>
      <w:r>
        <w:rPr>
          <w:rFonts w:cs="Arial"/>
        </w:rPr>
        <w:t xml:space="preserve">tsentwicklung </w:t>
      </w:r>
      <w:r>
        <w:rPr>
          <w:rFonts w:cs="Arial"/>
        </w:rPr>
        <w:br/>
        <w:t>und Unterst</w:t>
      </w:r>
      <w:r>
        <w:rPr>
          <w:rFonts w:cs="Arial"/>
        </w:rPr>
        <w:t>ü</w:t>
      </w:r>
      <w:r>
        <w:rPr>
          <w:rFonts w:cs="Arial"/>
        </w:rPr>
        <w:t xml:space="preserve">tzungsleistungen </w:t>
      </w:r>
      <w:r>
        <w:rPr>
          <w:rFonts w:cs="Arial"/>
        </w:rPr>
        <w:br/>
        <w:t>im Schulsport</w:t>
      </w:r>
    </w:p>
    <w:p w14:paraId="7FB6EC1A" w14:textId="77777777" w:rsidR="008A3DD7" w:rsidRDefault="008A3DD7">
      <w:pPr>
        <w:pStyle w:val="RVueberschrift285nz"/>
        <w:keepNext/>
        <w:keepLines/>
      </w:pPr>
      <w:r>
        <w:rPr>
          <w:rFonts w:cs="Arial"/>
        </w:rPr>
        <w:t>Gem. 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Weiterbildung </w:t>
      </w:r>
      <w:r>
        <w:rPr>
          <w:rFonts w:cs="Arial"/>
        </w:rPr>
        <w:br/>
        <w:t>u.d. Ministeriums f</w:t>
      </w:r>
      <w:r>
        <w:rPr>
          <w:rFonts w:cs="Arial"/>
        </w:rPr>
        <w:t>ü</w:t>
      </w:r>
      <w:r>
        <w:rPr>
          <w:rFonts w:cs="Arial"/>
        </w:rPr>
        <w:t xml:space="preserve">r Familie, Kinder, Jugend, Kultur und Sport </w:t>
      </w:r>
      <w:r>
        <w:rPr>
          <w:rFonts w:cs="Arial"/>
        </w:rPr>
        <w:br/>
        <w:t>v. 16.05.2012 (ABl. NRW. S. 324)</w:t>
      </w:r>
    </w:p>
    <w:p w14:paraId="278C9942" w14:textId="77777777" w:rsidR="008A3DD7" w:rsidRDefault="008A3DD7">
      <w:pPr>
        <w:pStyle w:val="RVueberschrift285fz"/>
        <w:keepNext/>
        <w:keepLines/>
        <w:rPr>
          <w:rFonts w:cs="Calibri"/>
        </w:rPr>
      </w:pPr>
      <w:r>
        <w:t>1 Grundlagen und Auftrag</w:t>
      </w:r>
    </w:p>
    <w:p w14:paraId="57E03D89" w14:textId="77777777" w:rsidR="008A3DD7" w:rsidRDefault="008A3DD7">
      <w:pPr>
        <w:pStyle w:val="RVfliesstext175nb"/>
        <w:widowControl/>
        <w:rPr>
          <w:rFonts w:cs="Calibri"/>
        </w:rPr>
      </w:pPr>
      <w:r>
        <w:t>1.1 Ziel der Landesregierung ist eine m</w:t>
      </w:r>
      <w:r>
        <w:t>ö</w:t>
      </w:r>
      <w:r>
        <w:t>glichst hohe Qualit</w:t>
      </w:r>
      <w:r>
        <w:t>ä</w:t>
      </w:r>
      <w:r>
        <w:t>t von Bewegung, Spiel und Sport in der Schule und im schulsportlichen Wettkampfwesen. Dieser Erlass regelt die der Umsetzung dieses Ziels dienenden Unterst</w:t>
      </w:r>
      <w:r>
        <w:t>ü</w:t>
      </w:r>
      <w:r>
        <w:t>tzungsleistungen des Landes und die Zusammenarbeit zwischen Land, Kommunen und gemeinwohlorientierten Sportorganisationen und Sportvereinen zur Qualit</w:t>
      </w:r>
      <w:r>
        <w:t>ä</w:t>
      </w:r>
      <w:r>
        <w:t>tsentwicklung. Alle Unterst</w:t>
      </w:r>
      <w:r>
        <w:t>ü</w:t>
      </w:r>
      <w:r>
        <w:t>tzungsleistungen erfolgen nach Ma</w:t>
      </w:r>
      <w:r>
        <w:t>ß</w:t>
      </w:r>
      <w:r>
        <w:t>gabe des Haushalts.</w:t>
      </w:r>
    </w:p>
    <w:p w14:paraId="50A59253" w14:textId="77777777" w:rsidR="008A3DD7" w:rsidRDefault="008A3DD7">
      <w:pPr>
        <w:pStyle w:val="RVfliesstext175nb"/>
        <w:widowControl/>
        <w:rPr>
          <w:rFonts w:cs="Calibri"/>
        </w:rPr>
      </w:pPr>
      <w:r>
        <w:t>1.2 Bewegung, Spiel und Sport in der Schule werden unter dem Begriff des Schulsports zusammengefasst. Zum Schulsport geh</w:t>
      </w:r>
      <w:r>
        <w:t>ö</w:t>
      </w:r>
      <w:r>
        <w:t>ren:</w:t>
      </w:r>
    </w:p>
    <w:p w14:paraId="7AEB6705" w14:textId="77777777" w:rsidR="008A3DD7" w:rsidRDefault="008A3DD7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der obligatorische Unterricht im Fach Sport, der Sportf</w:t>
      </w:r>
      <w:r>
        <w:rPr>
          <w:rFonts w:cs="Calibri"/>
        </w:rPr>
        <w:t>ö</w:t>
      </w:r>
      <w:r>
        <w:rPr>
          <w:rFonts w:cs="Calibri"/>
        </w:rPr>
        <w:t>rderunterricht und der Wahlpflichtunterricht Sport sowie</w:t>
      </w:r>
    </w:p>
    <w:p w14:paraId="33DC2819" w14:textId="77777777" w:rsidR="008A3DD7" w:rsidRDefault="008A3DD7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der au</w:t>
      </w:r>
      <w:r>
        <w:t>ß</w:t>
      </w:r>
      <w:r>
        <w:t>erunterrichtliche Schulsport. Zu ihm geh</w:t>
      </w:r>
      <w:r>
        <w:t>ö</w:t>
      </w:r>
      <w:r>
        <w:t>ren der angeleitete Pausensport, Schulsportgemeinschaften, Sportarbeitsgemeinschaften und -projekte, Schulsportwettk</w:t>
      </w:r>
      <w:r>
        <w:t>ä</w:t>
      </w:r>
      <w:r>
        <w:t>mpfe und Schulsportfeste, Schulfahrten mit sportlichem Schwerpunkt, freie Bewegungsangebote an Vor- und Nachmittagen sowie die au</w:t>
      </w:r>
      <w:r>
        <w:t>ß</w:t>
      </w:r>
      <w:r>
        <w:t>erunterrichtlichen Bewegungs-, Spiel- und Sportangebote einer Ganztagsschule.</w:t>
      </w:r>
    </w:p>
    <w:p w14:paraId="1FFB1589" w14:textId="77777777" w:rsidR="008A3DD7" w:rsidRDefault="008A3DD7">
      <w:pPr>
        <w:pStyle w:val="RVfliesstext175nb"/>
        <w:widowControl/>
        <w:rPr>
          <w:rFonts w:cs="Calibri"/>
        </w:rPr>
      </w:pPr>
      <w:r>
        <w:t>Die Ausgestaltung des au</w:t>
      </w:r>
      <w:r>
        <w:t>ß</w:t>
      </w:r>
      <w:r>
        <w:t>erunterrichtlichen Schulsports beruht wesentlich auf der systematischen und verl</w:t>
      </w:r>
      <w:r>
        <w:t>ä</w:t>
      </w:r>
      <w:r>
        <w:t>sslichen Zusammenarbeit der Schulen mit den gemeinwohlorientierten Sportorganisationen und Sportvereinen.</w:t>
      </w:r>
    </w:p>
    <w:p w14:paraId="7E75E30F" w14:textId="77777777" w:rsidR="008A3DD7" w:rsidRDefault="008A3DD7">
      <w:pPr>
        <w:pStyle w:val="RVfliesstext175nb"/>
        <w:widowControl/>
        <w:rPr>
          <w:rFonts w:cs="Calibri"/>
        </w:rPr>
      </w:pPr>
      <w:r>
        <w:t>Bewegungs-, Spiel- und Sportangebote finden auch in anderen Lernbereichen und F</w:t>
      </w:r>
      <w:r>
        <w:t>ä</w:t>
      </w:r>
      <w:r>
        <w:t>chern statt. Dort dienen sie einer altersgerechten Rhythmisierung des Schultags und tragen zur F</w:t>
      </w:r>
      <w:r>
        <w:t>ö</w:t>
      </w:r>
      <w:r>
        <w:t>rderung des fachlichen und f</w:t>
      </w:r>
      <w:r>
        <w:t>ä</w:t>
      </w:r>
      <w:r>
        <w:t>cher</w:t>
      </w:r>
      <w:r>
        <w:t>ü</w:t>
      </w:r>
      <w:r>
        <w:t>bergreifenden Lernens bei.</w:t>
      </w:r>
    </w:p>
    <w:p w14:paraId="0B94C2CB" w14:textId="77777777" w:rsidR="008A3DD7" w:rsidRDefault="008A3DD7">
      <w:pPr>
        <w:pStyle w:val="RVfliesstext175nb"/>
        <w:widowControl/>
        <w:rPr>
          <w:rFonts w:cs="Calibri"/>
        </w:rPr>
      </w:pPr>
      <w:r>
        <w:t>1.3 Bewegung, Spiel und Sport sind Bestandteile ganzheitlicher Bildung und Erziehung. Regelm</w:t>
      </w:r>
      <w:r>
        <w:t>äß</w:t>
      </w:r>
      <w:r>
        <w:t>ige, m</w:t>
      </w:r>
      <w:r>
        <w:t>ö</w:t>
      </w:r>
      <w:r>
        <w:t>glichst t</w:t>
      </w:r>
      <w:r>
        <w:t>ä</w:t>
      </w:r>
      <w:r>
        <w:t>gliche Bewegungs-, Spiel- und Sportangebote beeinflussen die motorische, soziale, emotionale, psychische und kognitive Entwicklung von Kindern und Jugendlichen nachhaltig positiv und f</w:t>
      </w:r>
      <w:r>
        <w:t>ö</w:t>
      </w:r>
      <w:r>
        <w:t>rdern somit auch im au</w:t>
      </w:r>
      <w:r>
        <w:t>ß</w:t>
      </w:r>
      <w:r>
        <w:t>ersportlichen Bereich den Bildungserfolg. Sie st</w:t>
      </w:r>
      <w:r>
        <w:t>ä</w:t>
      </w:r>
      <w:r>
        <w:t>rken das physische und psychische Wohlbefinden und die Pers</w:t>
      </w:r>
      <w:r>
        <w:t>ö</w:t>
      </w:r>
      <w:r>
        <w:t>nlichkeit junger Menschen. Sie f</w:t>
      </w:r>
      <w:r>
        <w:t>ö</w:t>
      </w:r>
      <w:r>
        <w:t>rdern die Entwicklung von Kreativit</w:t>
      </w:r>
      <w:r>
        <w:t>ä</w:t>
      </w:r>
      <w:r>
        <w:t>t und Selbstwirksamkeit sowie das gemeinsame Aufwachsen und Lernen junger Menschen, unabh</w:t>
      </w:r>
      <w:r>
        <w:t>ä</w:t>
      </w:r>
      <w:r>
        <w:t>ngig von Geschlecht, kultureller und sozialer Herkunft.</w:t>
      </w:r>
    </w:p>
    <w:p w14:paraId="6501A176" w14:textId="77777777" w:rsidR="008A3DD7" w:rsidRDefault="008A3DD7">
      <w:pPr>
        <w:pStyle w:val="RVfliesstext175nb"/>
        <w:widowControl/>
        <w:rPr>
          <w:rFonts w:cs="Calibri"/>
        </w:rPr>
      </w:pPr>
      <w:r>
        <w:t>1.4 Der Bildungs- und Erziehungsauftrag des Schulsports ber</w:t>
      </w:r>
      <w:r>
        <w:t>ü</w:t>
      </w:r>
      <w:r>
        <w:t>cksichtigt gesellschaftliche, famili</w:t>
      </w:r>
      <w:r>
        <w:t>ä</w:t>
      </w:r>
      <w:r>
        <w:t>re, kulturelle und andere Einfl</w:t>
      </w:r>
      <w:r>
        <w:t>ü</w:t>
      </w:r>
      <w:r>
        <w:t>sse, die Kinder und Jugendliche motivieren oder auch daran hindern, sich zu bewegen, ihre Gesundheit zu pflegen oder sich an sportlichen Aktivit</w:t>
      </w:r>
      <w:r>
        <w:t>ä</w:t>
      </w:r>
      <w:r>
        <w:t xml:space="preserve">ten zu beteiligen. Der Schulsport leistet seinen Beitrag </w:t>
      </w:r>
    </w:p>
    <w:p w14:paraId="0A9C2328" w14:textId="77777777" w:rsidR="008A3DD7" w:rsidRDefault="008A3DD7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zur F</w:t>
      </w:r>
      <w:r>
        <w:rPr>
          <w:rFonts w:cs="Calibri"/>
        </w:rPr>
        <w:t>ö</w:t>
      </w:r>
      <w:r>
        <w:rPr>
          <w:rFonts w:cs="Calibri"/>
        </w:rPr>
        <w:t>rderung des interkulturellen Lernens und der interkulturellen Verst</w:t>
      </w:r>
      <w:r>
        <w:rPr>
          <w:rFonts w:cs="Calibri"/>
        </w:rPr>
        <w:t>ä</w:t>
      </w:r>
      <w:r>
        <w:rPr>
          <w:rFonts w:cs="Calibri"/>
        </w:rPr>
        <w:t xml:space="preserve">ndigung, </w:t>
      </w:r>
    </w:p>
    <w:p w14:paraId="22FD6F9A" w14:textId="77777777" w:rsidR="008A3DD7" w:rsidRDefault="008A3DD7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 xml:space="preserve">zum gemeinsamen Aufwachsen und Lernen von Kindern und Jugendlichen mit und ohne Behinderung, </w:t>
      </w:r>
    </w:p>
    <w:p w14:paraId="6FAF3804" w14:textId="77777777" w:rsidR="008A3DD7" w:rsidRDefault="008A3DD7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zur gleichberechtigten Teilhabe von Jungen und M</w:t>
      </w:r>
      <w:r>
        <w:rPr>
          <w:rFonts w:cs="Calibri"/>
        </w:rPr>
        <w:t>ä</w:t>
      </w:r>
      <w:r>
        <w:rPr>
          <w:rFonts w:cs="Calibri"/>
        </w:rPr>
        <w:t xml:space="preserve">dchen im Sinne des </w:t>
      </w:r>
      <w:r>
        <w:rPr>
          <w:rFonts w:cs="Calibri"/>
        </w:rPr>
        <w:t>„</w:t>
      </w:r>
      <w:r>
        <w:rPr>
          <w:rFonts w:cs="Calibri"/>
        </w:rPr>
        <w:t>Gender Mainstreaming</w:t>
      </w:r>
      <w:r>
        <w:rPr>
          <w:rFonts w:cs="Calibri"/>
        </w:rPr>
        <w:t>“</w:t>
      </w:r>
      <w:r>
        <w:rPr>
          <w:rFonts w:cs="Calibri"/>
        </w:rPr>
        <w:t>,</w:t>
      </w:r>
    </w:p>
    <w:p w14:paraId="3004DFD3" w14:textId="77777777" w:rsidR="008A3DD7" w:rsidRDefault="008A3DD7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zu Partizipation, Mitgestaltung und Mitbestimmung,</w:t>
      </w:r>
    </w:p>
    <w:p w14:paraId="460B6A8F" w14:textId="77777777" w:rsidR="008A3DD7" w:rsidRDefault="008A3DD7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zu Gesundheitsbildung und Sicherheitsf</w:t>
      </w:r>
      <w:r>
        <w:rPr>
          <w:rFonts w:cs="Calibri"/>
        </w:rPr>
        <w:t>ö</w:t>
      </w:r>
      <w:r>
        <w:rPr>
          <w:rFonts w:cs="Calibri"/>
        </w:rPr>
        <w:t>rderung.</w:t>
      </w:r>
    </w:p>
    <w:p w14:paraId="3F03BFAC" w14:textId="77777777" w:rsidR="008A3DD7" w:rsidRDefault="008A3DD7">
      <w:pPr>
        <w:pStyle w:val="RVfliesstext175nb"/>
        <w:widowControl/>
      </w:pPr>
      <w:r>
        <w:rPr>
          <w:rFonts w:cs="Calibri"/>
        </w:rPr>
        <w:t>1.5 In allen Landesteilen soll eine vergleichbare Qualit</w:t>
      </w:r>
      <w:r>
        <w:rPr>
          <w:rFonts w:cs="Calibri"/>
        </w:rPr>
        <w:t>ä</w:t>
      </w:r>
      <w:r>
        <w:rPr>
          <w:rFonts w:cs="Calibri"/>
        </w:rPr>
        <w:t>t sichergestellt werden. Die Landesregierung unterst</w:t>
      </w:r>
      <w:r>
        <w:rPr>
          <w:rFonts w:cs="Calibri"/>
        </w:rPr>
        <w:t>ü</w:t>
      </w:r>
      <w:r>
        <w:rPr>
          <w:rFonts w:cs="Calibri"/>
        </w:rPr>
        <w:t xml:space="preserve">tzt die </w:t>
      </w:r>
      <w:r>
        <w:rPr>
          <w:rFonts w:cs="Calibri"/>
        </w:rPr>
        <w:t>ö</w:t>
      </w:r>
      <w:r>
        <w:rPr>
          <w:rFonts w:cs="Calibri"/>
        </w:rPr>
        <w:t>rtlichen Entwicklungsprozesse, beispielsweise durch Beratungsleistungen, eine Landesstelle f</w:t>
      </w:r>
      <w:r>
        <w:rPr>
          <w:rFonts w:cs="Calibri"/>
        </w:rPr>
        <w:t>ü</w:t>
      </w:r>
      <w:r>
        <w:rPr>
          <w:rFonts w:cs="Calibri"/>
        </w:rPr>
        <w:t>r den Schulsport, wissenschaftliche Begleitvorhaben sowie durch Vereinbarungen mit dem gemeinwohlorientierten Sport und anderen beteiligten Organisationen und Verb</w:t>
      </w:r>
      <w:r>
        <w:rPr>
          <w:rFonts w:cs="Calibri"/>
        </w:rPr>
        <w:t>ä</w:t>
      </w:r>
      <w:r>
        <w:rPr>
          <w:rFonts w:cs="Calibri"/>
        </w:rPr>
        <w:t xml:space="preserve">nden, auch im Rahmen der jeweiligen </w:t>
      </w:r>
      <w:r>
        <w:rPr>
          <w:rFonts w:cs="Calibri"/>
        </w:rPr>
        <w:t>ö</w:t>
      </w:r>
      <w:r>
        <w:rPr>
          <w:rFonts w:cs="Calibri"/>
        </w:rPr>
        <w:t>rtlichen Entwicklung des Kinder- und Jugendsports.</w:t>
      </w:r>
    </w:p>
    <w:p w14:paraId="0DDD0D84" w14:textId="77777777" w:rsidR="008A3DD7" w:rsidRDefault="008A3DD7">
      <w:pPr>
        <w:pStyle w:val="RVfliesstext175nb"/>
        <w:widowControl/>
        <w:rPr>
          <w:rFonts w:cs="Calibri"/>
        </w:rPr>
      </w:pPr>
      <w:r>
        <w:rPr>
          <w:rFonts w:cs="Calibri"/>
        </w:rPr>
        <w:t>1.6 Die Schulaufsicht unterst</w:t>
      </w:r>
      <w:r>
        <w:rPr>
          <w:rFonts w:cs="Calibri"/>
        </w:rPr>
        <w:t>ü</w:t>
      </w:r>
      <w:r>
        <w:rPr>
          <w:rFonts w:cs="Calibri"/>
        </w:rPr>
        <w:t xml:space="preserve">tzt die </w:t>
      </w:r>
      <w:r>
        <w:rPr>
          <w:rFonts w:cs="Calibri"/>
        </w:rPr>
        <w:t>ö</w:t>
      </w:r>
      <w:r>
        <w:rPr>
          <w:rFonts w:cs="Calibri"/>
        </w:rPr>
        <w:t>rtlichen Entwicklungsprozesse von Schulen, Tr</w:t>
      </w:r>
      <w:r>
        <w:rPr>
          <w:rFonts w:cs="Calibri"/>
        </w:rPr>
        <w:t>ä</w:t>
      </w:r>
      <w:r>
        <w:rPr>
          <w:rFonts w:cs="Calibri"/>
        </w:rPr>
        <w:t>gern und Kommunen, beispielsweise durch Beratungsleistungen, Unterst</w:t>
      </w:r>
      <w:r>
        <w:rPr>
          <w:rFonts w:cs="Calibri"/>
        </w:rPr>
        <w:t>ü</w:t>
      </w:r>
      <w:r>
        <w:rPr>
          <w:rFonts w:cs="Calibri"/>
        </w:rPr>
        <w:t>tzung in Konfliktsituationen oder Mitarbeit in Steuergruppen und Qualit</w:t>
      </w:r>
      <w:r>
        <w:rPr>
          <w:rFonts w:cs="Calibri"/>
        </w:rPr>
        <w:t>ä</w:t>
      </w:r>
      <w:r>
        <w:rPr>
          <w:rFonts w:cs="Calibri"/>
        </w:rPr>
        <w:t>tszirkeln. Die untere Schulaufsicht erf</w:t>
      </w:r>
      <w:r>
        <w:rPr>
          <w:rFonts w:cs="Calibri"/>
        </w:rPr>
        <w:t>ü</w:t>
      </w:r>
      <w:r>
        <w:rPr>
          <w:rFonts w:cs="Calibri"/>
        </w:rPr>
        <w:t>llt diesen Auftrag im Rahmen ihrer Zust</w:t>
      </w:r>
      <w:r>
        <w:rPr>
          <w:rFonts w:cs="Calibri"/>
        </w:rPr>
        <w:t>ä</w:t>
      </w:r>
      <w:r>
        <w:rPr>
          <w:rFonts w:cs="Calibri"/>
        </w:rPr>
        <w:t>ndigkeit f</w:t>
      </w:r>
      <w:r>
        <w:rPr>
          <w:rFonts w:cs="Calibri"/>
        </w:rPr>
        <w:t>ü</w:t>
      </w:r>
      <w:r>
        <w:rPr>
          <w:rFonts w:cs="Calibri"/>
        </w:rPr>
        <w:t xml:space="preserve">r die </w:t>
      </w:r>
      <w:r>
        <w:rPr>
          <w:rFonts w:cs="Calibri"/>
        </w:rPr>
        <w:t>„</w:t>
      </w:r>
      <w:r>
        <w:rPr>
          <w:rFonts w:cs="Calibri"/>
        </w:rPr>
        <w:t xml:space="preserve">Zusammenarbeit mit </w:t>
      </w:r>
      <w:r>
        <w:rPr>
          <w:rFonts w:cs="Calibri"/>
        </w:rPr>
        <w:t>ö</w:t>
      </w:r>
      <w:r>
        <w:rPr>
          <w:rFonts w:cs="Calibri"/>
        </w:rPr>
        <w:t>rtlichen Diensten kommunaler und freier Tr</w:t>
      </w:r>
      <w:r>
        <w:rPr>
          <w:rFonts w:cs="Calibri"/>
        </w:rPr>
        <w:t>ä</w:t>
      </w:r>
      <w:r>
        <w:rPr>
          <w:rFonts w:cs="Calibri"/>
        </w:rPr>
        <w:t>ger</w:t>
      </w:r>
      <w:r>
        <w:rPr>
          <w:rFonts w:cs="Calibri"/>
        </w:rPr>
        <w:t>“</w:t>
      </w:r>
      <w:r>
        <w:rPr>
          <w:rFonts w:cs="Calibri"/>
        </w:rPr>
        <w:t xml:space="preserve"> (Zust</w:t>
      </w:r>
      <w:r>
        <w:rPr>
          <w:rFonts w:cs="Calibri"/>
        </w:rPr>
        <w:t>ä</w:t>
      </w:r>
      <w:r>
        <w:rPr>
          <w:rFonts w:cs="Calibri"/>
        </w:rPr>
        <w:t xml:space="preserve">ndigkeitsverordnung Schulaufsicht - </w:t>
      </w:r>
      <w:hyperlink w:anchor="https://bass.schul-welt.de/11041.htm#10-32nr47" w:history="1">
        <w:r>
          <w:rPr>
            <w:rFonts w:cs="Calibri"/>
          </w:rPr>
          <w:t>BASS 10-32 Nr. 47)</w:t>
        </w:r>
      </w:hyperlink>
      <w:r>
        <w:t>.</w:t>
      </w:r>
    </w:p>
    <w:p w14:paraId="745C473C" w14:textId="77777777" w:rsidR="008A3DD7" w:rsidRDefault="008A3DD7">
      <w:pPr>
        <w:pStyle w:val="RVueberschrift285fz"/>
        <w:keepNext/>
        <w:keepLines/>
        <w:rPr>
          <w:rFonts w:cs="Calibri"/>
        </w:rPr>
      </w:pPr>
      <w:r>
        <w:t>2 Beraterinnen und Berater f</w:t>
      </w:r>
      <w:r>
        <w:t>ü</w:t>
      </w:r>
      <w:r>
        <w:t>r den Schulsport</w:t>
      </w:r>
    </w:p>
    <w:p w14:paraId="1325B12D" w14:textId="77777777" w:rsidR="008A3DD7" w:rsidRDefault="008A3DD7">
      <w:pPr>
        <w:pStyle w:val="RVfliesstext175nb"/>
        <w:widowControl/>
        <w:rPr>
          <w:rFonts w:cs="Calibri"/>
        </w:rPr>
      </w:pPr>
      <w:r>
        <w:t>2.1 Zentrale Aufgabe der Beraterinnen und Berater f</w:t>
      </w:r>
      <w:r>
        <w:t>ü</w:t>
      </w:r>
      <w:r>
        <w:t xml:space="preserve">r den Schulsport ist die </w:t>
      </w:r>
      <w:r>
        <w:t>„</w:t>
      </w:r>
      <w:r>
        <w:t>Qualit</w:t>
      </w:r>
      <w:r>
        <w:t>ä</w:t>
      </w:r>
      <w:r>
        <w:t>tsentwicklung im Schulsport</w:t>
      </w:r>
      <w:r>
        <w:t>“</w:t>
      </w:r>
      <w:r>
        <w:t>. Handlungsfelder sind der Sportunterricht, die Zusammenarbeit von Schulen und Sportvereinen unter besonderer Ber</w:t>
      </w:r>
      <w:r>
        <w:t>ü</w:t>
      </w:r>
      <w:r>
        <w:t>cksichtigung von Bewegung, Spiel und Sport im Ganztag sowie die F</w:t>
      </w:r>
      <w:r>
        <w:t>ö</w:t>
      </w:r>
      <w:r>
        <w:t>rderung von leistungssportlich besonders talentierten Kindern und Jugendlichen, die Sicherheits- und Gesundheitsf</w:t>
      </w:r>
      <w:r>
        <w:t>ö</w:t>
      </w:r>
      <w:r>
        <w:t>rderung im Schulsport und die F</w:t>
      </w:r>
      <w:r>
        <w:t>ö</w:t>
      </w:r>
      <w:r>
        <w:t>rderung bewegungsfreudiger und sportorientierter Schulprofile.</w:t>
      </w:r>
    </w:p>
    <w:p w14:paraId="280ABFE0" w14:textId="77777777" w:rsidR="008A3DD7" w:rsidRDefault="008A3DD7">
      <w:pPr>
        <w:pStyle w:val="RVfliesstext175nb"/>
        <w:widowControl/>
        <w:rPr>
          <w:rFonts w:cs="Calibri"/>
        </w:rPr>
      </w:pPr>
      <w:r>
        <w:t>2.2 Die Beraterinnen und Berater erf</w:t>
      </w:r>
      <w:r>
        <w:t>ü</w:t>
      </w:r>
      <w:r>
        <w:t>llen folgende Aufgaben:</w:t>
      </w:r>
    </w:p>
    <w:p w14:paraId="3F6FB484" w14:textId="77777777" w:rsidR="008A3DD7" w:rsidRDefault="008A3DD7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Unterst</w:t>
      </w:r>
      <w:r>
        <w:rPr>
          <w:rFonts w:cs="Calibri"/>
        </w:rPr>
        <w:t>ü</w:t>
      </w:r>
      <w:r>
        <w:rPr>
          <w:rFonts w:cs="Calibri"/>
        </w:rPr>
        <w:t>tzung von Schulen bei der Konzeption, Durchf</w:t>
      </w:r>
      <w:r>
        <w:rPr>
          <w:rFonts w:cs="Calibri"/>
        </w:rPr>
        <w:t>ü</w:t>
      </w:r>
      <w:r>
        <w:rPr>
          <w:rFonts w:cs="Calibri"/>
        </w:rPr>
        <w:t>hrung und Evaluation des Sportunterrichts,</w:t>
      </w:r>
    </w:p>
    <w:p w14:paraId="3B6CF203" w14:textId="77777777" w:rsidR="008A3DD7" w:rsidRDefault="008A3DD7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Unterst</w:t>
      </w:r>
      <w:r>
        <w:t>ü</w:t>
      </w:r>
      <w:r>
        <w:t>tzung von Schulen bei der Verkn</w:t>
      </w:r>
      <w:r>
        <w:t>ü</w:t>
      </w:r>
      <w:r>
        <w:t>pfung von Sportunterricht und au</w:t>
      </w:r>
      <w:r>
        <w:t>ß</w:t>
      </w:r>
      <w:r>
        <w:t>erunterrichtlichem Schulsport,</w:t>
      </w:r>
    </w:p>
    <w:p w14:paraId="5D8D308F" w14:textId="77777777" w:rsidR="008A3DD7" w:rsidRDefault="008A3DD7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Unterst</w:t>
      </w:r>
      <w:r>
        <w:rPr>
          <w:rFonts w:cs="Calibri"/>
        </w:rPr>
        <w:t>ü</w:t>
      </w:r>
      <w:r>
        <w:rPr>
          <w:rFonts w:cs="Calibri"/>
        </w:rPr>
        <w:t>tzung von Schulen bei der Entwicklung von bewegungs- und sportorientierten Schulprogrammen und Schulprofilen,</w:t>
      </w:r>
    </w:p>
    <w:p w14:paraId="0C8CC521" w14:textId="77777777" w:rsidR="008A3DD7" w:rsidRDefault="008A3DD7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Unterst</w:t>
      </w:r>
      <w:r>
        <w:t>ü</w:t>
      </w:r>
      <w:r>
        <w:t>tzung von Schulen bei ihrer Weiterentwicklung zur bewegungsfreudigen Schule,</w:t>
      </w:r>
    </w:p>
    <w:p w14:paraId="0F733B0A" w14:textId="77777777" w:rsidR="008A3DD7" w:rsidRDefault="008A3DD7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Unterst</w:t>
      </w:r>
      <w:r>
        <w:rPr>
          <w:rFonts w:cs="Calibri"/>
        </w:rPr>
        <w:t>ü</w:t>
      </w:r>
      <w:r>
        <w:rPr>
          <w:rFonts w:cs="Calibri"/>
        </w:rPr>
        <w:t>tzung von Schulen und Sportvereinen bei der Konzeption, Umsetzung und Profilbildung ihrer Zusammenarbeit,</w:t>
      </w:r>
    </w:p>
    <w:p w14:paraId="52AC9D03" w14:textId="77777777" w:rsidR="008A3DD7" w:rsidRDefault="008A3DD7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Durchf</w:t>
      </w:r>
      <w:r>
        <w:t>ü</w:t>
      </w:r>
      <w:r>
        <w:t>hrung fachlichen Austauschs f</w:t>
      </w:r>
      <w:r>
        <w:t>ü</w:t>
      </w:r>
      <w:r>
        <w:t>r alle im au</w:t>
      </w:r>
      <w:r>
        <w:t>ß</w:t>
      </w:r>
      <w:r>
        <w:t>erunterrichtlichen Schulsport aktiven Lehrkr</w:t>
      </w:r>
      <w:r>
        <w:t>ä</w:t>
      </w:r>
      <w:r>
        <w:t xml:space="preserve">fte, </w:t>
      </w:r>
      <w:r>
        <w:t>Ü</w:t>
      </w:r>
      <w:r>
        <w:t>bungsleitungen etc.,</w:t>
      </w:r>
    </w:p>
    <w:p w14:paraId="431066A3" w14:textId="77777777" w:rsidR="008A3DD7" w:rsidRDefault="008A3DD7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Vermittlung von Qualifizierungsangeboten,</w:t>
      </w:r>
    </w:p>
    <w:p w14:paraId="673E604B" w14:textId="77777777" w:rsidR="008A3DD7" w:rsidRDefault="008A3DD7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Qualifizierung von Lehrkr</w:t>
      </w:r>
      <w:r>
        <w:t>ä</w:t>
      </w:r>
      <w:r>
        <w:t>ften f</w:t>
      </w:r>
      <w:r>
        <w:t>ü</w:t>
      </w:r>
      <w:r>
        <w:t xml:space="preserve">r die Ausbildung von Sporthelferinnen und Sporthelfern, auch in enger Zusammenarbeit mit den </w:t>
      </w:r>
      <w:r>
        <w:t>ö</w:t>
      </w:r>
      <w:r>
        <w:t>rtlichen Sportorganisationen,</w:t>
      </w:r>
    </w:p>
    <w:p w14:paraId="5F00F85B" w14:textId="77777777" w:rsidR="008A3DD7" w:rsidRDefault="008A3DD7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Zusammenarbeit mit Tr</w:t>
      </w:r>
      <w:r>
        <w:rPr>
          <w:rFonts w:cs="Calibri"/>
        </w:rPr>
        <w:t>ä</w:t>
      </w:r>
      <w:r>
        <w:rPr>
          <w:rFonts w:cs="Calibri"/>
        </w:rPr>
        <w:t>gern der Lehrerfortbildung,</w:t>
      </w:r>
    </w:p>
    <w:p w14:paraId="4344B677" w14:textId="77777777" w:rsidR="008A3DD7" w:rsidRDefault="008A3DD7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Mitwirkung bei der Umsetzung landesweiter Schwerpunkte und Programme der Schulsportentwicklung.</w:t>
      </w:r>
    </w:p>
    <w:p w14:paraId="3E18D34A" w14:textId="77777777" w:rsidR="008A3DD7" w:rsidRDefault="008A3DD7">
      <w:pPr>
        <w:pStyle w:val="RVfliesstext175nb"/>
        <w:widowControl/>
      </w:pPr>
      <w:r>
        <w:t>2</w:t>
      </w:r>
      <w:r>
        <w:rPr>
          <w:rFonts w:cs="Calibri"/>
        </w:rPr>
        <w:t>.</w:t>
      </w:r>
      <w:r>
        <w:t>3 Die Beraterinnen und Berater k</w:t>
      </w:r>
      <w:r>
        <w:t>ö</w:t>
      </w:r>
      <w:r>
        <w:t>nnen beauftragt werden</w:t>
      </w:r>
      <w:r>
        <w:rPr>
          <w:rFonts w:cs="Calibri"/>
        </w:rPr>
        <w:t>,</w:t>
      </w:r>
      <w:r>
        <w:t xml:space="preserve"> die Fortbildung der Lehrkr</w:t>
      </w:r>
      <w:r>
        <w:t>ä</w:t>
      </w:r>
      <w:r>
        <w:t>fte im Schulsport unter Ber</w:t>
      </w:r>
      <w:r>
        <w:t>ü</w:t>
      </w:r>
      <w:r>
        <w:t>cksichtigung der von den f</w:t>
      </w:r>
      <w:r>
        <w:t>ü</w:t>
      </w:r>
      <w:r>
        <w:t>r Schule und Sport zust</w:t>
      </w:r>
      <w:r>
        <w:t>ä</w:t>
      </w:r>
      <w:r>
        <w:t>ndigen Ministerien</w:t>
      </w:r>
      <w:r>
        <w:rPr>
          <w:rStyle w:val="FootnoteReference"/>
          <w:rFonts w:ascii="Arial" w:hAnsi="Arial" w:cs="Calibri"/>
        </w:rPr>
        <w:footnoteReference w:id="1"/>
      </w:r>
      <w:r>
        <w:t xml:space="preserve"> vorgegebenen landesweiten Schwerpunktma</w:t>
      </w:r>
      <w:r>
        <w:t>ß</w:t>
      </w:r>
      <w:r>
        <w:t>nahmen zu planen</w:t>
      </w:r>
      <w:r>
        <w:rPr>
          <w:rFonts w:cs="Calibri"/>
        </w:rPr>
        <w:t>,</w:t>
      </w:r>
      <w:r>
        <w:t xml:space="preserve"> durchzuf</w:t>
      </w:r>
      <w:r>
        <w:t>ü</w:t>
      </w:r>
      <w:r>
        <w:t>hren und zu evaluieren</w:t>
      </w:r>
      <w:r>
        <w:rPr>
          <w:rFonts w:cs="Calibri"/>
        </w:rPr>
        <w:t>.</w:t>
      </w:r>
    </w:p>
    <w:p w14:paraId="596E927A" w14:textId="77777777" w:rsidR="008A3DD7" w:rsidRDefault="008A3DD7">
      <w:pPr>
        <w:pStyle w:val="RVfliesstext175nb"/>
        <w:widowControl/>
      </w:pPr>
      <w:r>
        <w:rPr>
          <w:rFonts w:cs="Calibri"/>
        </w:rPr>
        <w:t xml:space="preserve">2.4 Die Beraterinnen und Berater arbeiten eng mit den </w:t>
      </w:r>
      <w:r>
        <w:rPr>
          <w:rFonts w:cs="Calibri"/>
        </w:rPr>
        <w:t>ö</w:t>
      </w:r>
      <w:r>
        <w:rPr>
          <w:rFonts w:cs="Calibri"/>
        </w:rPr>
        <w:t>rtlichen Arbeitsstellen des gemeinwohlorientierten Sports f</w:t>
      </w:r>
      <w:r>
        <w:rPr>
          <w:rFonts w:cs="Calibri"/>
        </w:rPr>
        <w:t>ü</w:t>
      </w:r>
      <w:r>
        <w:rPr>
          <w:rFonts w:cs="Calibri"/>
        </w:rPr>
        <w:t>r die Kooperation Schule - Sportverein und anderer Partner zusammen. F</w:t>
      </w:r>
      <w:r>
        <w:rPr>
          <w:rFonts w:cs="Calibri"/>
        </w:rPr>
        <w:t>ü</w:t>
      </w:r>
      <w:r>
        <w:rPr>
          <w:rFonts w:cs="Calibri"/>
        </w:rPr>
        <w:t>r alle Arbeitsstellen des gemeinwohlorientierten Sports auf der Ebene der Stadt- und Kreissportb</w:t>
      </w:r>
      <w:r>
        <w:rPr>
          <w:rFonts w:cs="Calibri"/>
        </w:rPr>
        <w:t>ü</w:t>
      </w:r>
      <w:r>
        <w:rPr>
          <w:rFonts w:cs="Calibri"/>
        </w:rPr>
        <w:t>nde steht in der Regel jeweils eine Beraterin oder ein Berater als feste Ansprechperson zur Verf</w:t>
      </w:r>
      <w:r>
        <w:rPr>
          <w:rFonts w:cs="Calibri"/>
        </w:rPr>
        <w:t>ü</w:t>
      </w:r>
      <w:r>
        <w:rPr>
          <w:rFonts w:cs="Calibri"/>
        </w:rPr>
        <w:t xml:space="preserve">gung. Eine Beraterin oder ein Berater ist kooptierte Ansprechperson der </w:t>
      </w:r>
      <w:r>
        <w:rPr>
          <w:rFonts w:cs="Calibri"/>
        </w:rPr>
        <w:t>ö</w:t>
      </w:r>
      <w:r>
        <w:rPr>
          <w:rFonts w:cs="Calibri"/>
        </w:rPr>
        <w:t>rtlichen Kompetenzteams. Eine wichtige Ansprechperson in den Kompetenzteams ist das f</w:t>
      </w:r>
      <w:r>
        <w:rPr>
          <w:rFonts w:cs="Calibri"/>
        </w:rPr>
        <w:t>ü</w:t>
      </w:r>
      <w:r>
        <w:rPr>
          <w:rFonts w:cs="Calibri"/>
        </w:rPr>
        <w:t>r Bildungspartnerschaften zust</w:t>
      </w:r>
      <w:r>
        <w:rPr>
          <w:rFonts w:cs="Calibri"/>
        </w:rPr>
        <w:t>ä</w:t>
      </w:r>
      <w:r>
        <w:rPr>
          <w:rFonts w:cs="Calibri"/>
        </w:rPr>
        <w:t>ndige Mitglied.</w:t>
      </w:r>
    </w:p>
    <w:p w14:paraId="01F62EF0" w14:textId="77777777" w:rsidR="008A3DD7" w:rsidRDefault="008A3DD7">
      <w:pPr>
        <w:pStyle w:val="RVfliesstext175nb"/>
        <w:widowControl/>
      </w:pPr>
      <w:r>
        <w:rPr>
          <w:rFonts w:cs="Calibri"/>
        </w:rPr>
        <w:t>2.5 Die Beraterinnen und Berater verf</w:t>
      </w:r>
      <w:r>
        <w:rPr>
          <w:rFonts w:cs="Calibri"/>
        </w:rPr>
        <w:t>ü</w:t>
      </w:r>
      <w:r>
        <w:rPr>
          <w:rFonts w:cs="Calibri"/>
        </w:rPr>
        <w:t xml:space="preserve">gen </w:t>
      </w:r>
      <w:r>
        <w:rPr>
          <w:rFonts w:cs="Calibri"/>
        </w:rPr>
        <w:t>ü</w:t>
      </w:r>
      <w:r>
        <w:rPr>
          <w:rFonts w:cs="Calibri"/>
        </w:rPr>
        <w:t xml:space="preserve">ber die Fakultas Sport sowie </w:t>
      </w:r>
      <w:r>
        <w:rPr>
          <w:rFonts w:cs="Calibri"/>
        </w:rPr>
        <w:t>ü</w:t>
      </w:r>
      <w:r>
        <w:rPr>
          <w:rFonts w:cs="Calibri"/>
        </w:rPr>
        <w:t xml:space="preserve">ber gute Kenntnisse der schulfachlichen Entwicklung des Schulsports und der Zusammenarbeit von </w:t>
      </w:r>
      <w:r>
        <w:rPr>
          <w:rFonts w:cs="Calibri"/>
        </w:rPr>
        <w:t>„</w:t>
      </w:r>
      <w:r>
        <w:rPr>
          <w:rFonts w:cs="Calibri"/>
        </w:rPr>
        <w:t>Schule und Sportverein</w:t>
      </w:r>
      <w:r>
        <w:rPr>
          <w:rFonts w:cs="Calibri"/>
        </w:rPr>
        <w:t>“</w:t>
      </w:r>
      <w:r>
        <w:rPr>
          <w:rFonts w:cs="Calibri"/>
        </w:rPr>
        <w:t>, insbesondere im Rahmen von Bewegung, Spiel und Sport im Ganztag.</w:t>
      </w:r>
    </w:p>
    <w:p w14:paraId="5C734DC8" w14:textId="77777777" w:rsidR="008A3DD7" w:rsidRDefault="008A3DD7">
      <w:pPr>
        <w:pStyle w:val="RVfliesstext175nb"/>
        <w:widowControl/>
        <w:rPr>
          <w:rFonts w:cs="Calibri"/>
        </w:rPr>
      </w:pPr>
      <w:r>
        <w:rPr>
          <w:rFonts w:cs="Calibri"/>
        </w:rPr>
        <w:t>2.6 Die Beraterinnen und Berater werden von der zust</w:t>
      </w:r>
      <w:r>
        <w:rPr>
          <w:rFonts w:cs="Calibri"/>
        </w:rPr>
        <w:t>ä</w:t>
      </w:r>
      <w:r>
        <w:rPr>
          <w:rFonts w:cs="Calibri"/>
        </w:rPr>
        <w:t xml:space="preserve">ndigen oberen </w:t>
      </w:r>
      <w:r>
        <w:t>Schulaufsichtsbeh</w:t>
      </w:r>
      <w:r>
        <w:t>ö</w:t>
      </w:r>
      <w:r>
        <w:t>rde beauftragt. Sie arbeiten soweit m</w:t>
      </w:r>
      <w:r>
        <w:t>ö</w:t>
      </w:r>
      <w:r>
        <w:t>glich schul-, schulform- und schulstufen</w:t>
      </w:r>
      <w:r>
        <w:t>ü</w:t>
      </w:r>
      <w:r>
        <w:t>bergreifend. Die Dienst- und Fachaufsicht der jeweils zust</w:t>
      </w:r>
      <w:r>
        <w:t>ä</w:t>
      </w:r>
      <w:r>
        <w:t>ndigen Schulaufsichtsbeh</w:t>
      </w:r>
      <w:r>
        <w:t>ö</w:t>
      </w:r>
      <w:r>
        <w:t>rde ist davon unber</w:t>
      </w:r>
      <w:r>
        <w:t>ü</w:t>
      </w:r>
      <w:r>
        <w:t>hrt. Ein kreis-, gemeinde-, stadt- oder bezirks</w:t>
      </w:r>
      <w:r>
        <w:t>ü</w:t>
      </w:r>
      <w:r>
        <w:t>bergreifender Einsatz ist nach Abstimmung zwischen den zust</w:t>
      </w:r>
      <w:r>
        <w:t>ä</w:t>
      </w:r>
      <w:r>
        <w:t>ndigen Schulaufsichtsbeh</w:t>
      </w:r>
      <w:r>
        <w:t>ö</w:t>
      </w:r>
      <w:r>
        <w:t>rden m</w:t>
      </w:r>
      <w:r>
        <w:t>ö</w:t>
      </w:r>
      <w:r>
        <w:t>glich.</w:t>
      </w:r>
    </w:p>
    <w:p w14:paraId="4E7BCC06" w14:textId="77777777" w:rsidR="008A3DD7" w:rsidRDefault="008A3DD7">
      <w:pPr>
        <w:pStyle w:val="RVfliesstext175nb"/>
        <w:widowControl/>
        <w:rPr>
          <w:rFonts w:cs="Calibri"/>
        </w:rPr>
      </w:pPr>
      <w:r>
        <w:t>2.7 Die Beraterinnen und Berater k</w:t>
      </w:r>
      <w:r>
        <w:t>ö</w:t>
      </w:r>
      <w:r>
        <w:t>nnen nach Ma</w:t>
      </w:r>
      <w:r>
        <w:t>ß</w:t>
      </w:r>
      <w:r>
        <w:t>gabe des Haushalts in der Regel mit 25%, h</w:t>
      </w:r>
      <w:r>
        <w:t>ö</w:t>
      </w:r>
      <w:r>
        <w:t>chstens bis zu 50% ihrer Unterrichtsverpflichtungen freigestellt werden. Sie werden f</w:t>
      </w:r>
      <w:r>
        <w:t>ü</w:t>
      </w:r>
      <w:r>
        <w:t>r einen Zeitraum von einem Jahr mit der Option auf Verl</w:t>
      </w:r>
      <w:r>
        <w:t>ä</w:t>
      </w:r>
      <w:r>
        <w:t>ngerung beauftragt.</w:t>
      </w:r>
    </w:p>
    <w:p w14:paraId="7E4ECEE7" w14:textId="77777777" w:rsidR="008A3DD7" w:rsidRDefault="008A3DD7">
      <w:pPr>
        <w:pStyle w:val="RVfliesstext175nb"/>
        <w:widowControl/>
        <w:rPr>
          <w:rFonts w:cs="Calibri"/>
        </w:rPr>
      </w:pPr>
      <w:r>
        <w:t>2.8 Das Land kann einzelne Beraterinnen und Berater mit landesweiten Aufgaben beauftragen. In diesen F</w:t>
      </w:r>
      <w:r>
        <w:t>ä</w:t>
      </w:r>
      <w:r>
        <w:t xml:space="preserve">llen ist eine Freistellung auch </w:t>
      </w:r>
      <w:r>
        <w:t>ü</w:t>
      </w:r>
      <w:r>
        <w:t>ber 50% der regul</w:t>
      </w:r>
      <w:r>
        <w:t>ä</w:t>
      </w:r>
      <w:r>
        <w:t>ren Unterrichtsverpflichtung m</w:t>
      </w:r>
      <w:r>
        <w:t>ö</w:t>
      </w:r>
      <w:r>
        <w:t>glich. Die Entscheidung liegt bei den f</w:t>
      </w:r>
      <w:r>
        <w:t>ü</w:t>
      </w:r>
      <w:r>
        <w:t>r Schule und Sport zust</w:t>
      </w:r>
      <w:r>
        <w:t>ä</w:t>
      </w:r>
      <w:r>
        <w:t>ndigen Ministerien.</w:t>
      </w:r>
    </w:p>
    <w:p w14:paraId="3064741F" w14:textId="77777777" w:rsidR="008A3DD7" w:rsidRDefault="008A3DD7">
      <w:pPr>
        <w:pStyle w:val="RVueberschrift285fz"/>
        <w:keepNext/>
        <w:keepLines/>
        <w:rPr>
          <w:rFonts w:cs="Calibri"/>
        </w:rPr>
      </w:pPr>
      <w:r>
        <w:t>3 Aussch</w:t>
      </w:r>
      <w:r>
        <w:t>ü</w:t>
      </w:r>
      <w:r>
        <w:t>sse f</w:t>
      </w:r>
      <w:r>
        <w:t>ü</w:t>
      </w:r>
      <w:r>
        <w:t>r den Schulsport</w:t>
      </w:r>
    </w:p>
    <w:p w14:paraId="18C79B03" w14:textId="77777777" w:rsidR="008A3DD7" w:rsidRDefault="008A3DD7">
      <w:pPr>
        <w:pStyle w:val="RVfliesstext175nb"/>
        <w:widowControl/>
        <w:rPr>
          <w:rFonts w:cs="Calibri"/>
        </w:rPr>
      </w:pPr>
      <w:r>
        <w:t xml:space="preserve">3.1 Das zentrale </w:t>
      </w:r>
      <w:r>
        <w:t>ö</w:t>
      </w:r>
      <w:r>
        <w:t>rtliche Gremium zur Weiterentwicklung des Schulsports auf der Ebene der Kreise und kreisfreien St</w:t>
      </w:r>
      <w:r>
        <w:t>ä</w:t>
      </w:r>
      <w:r>
        <w:t>dte ist der Ausschuss f</w:t>
      </w:r>
      <w:r>
        <w:t>ü</w:t>
      </w:r>
      <w:r>
        <w:t>r den Schulsport. Der Ausschuss wird durch die untere Schulaufsicht organisiert und konstituiert sich zum Ende eines Schuljahres f</w:t>
      </w:r>
      <w:r>
        <w:t>ü</w:t>
      </w:r>
      <w:r>
        <w:t>r das folgende Schuljahr.</w:t>
      </w:r>
    </w:p>
    <w:p w14:paraId="3C927C16" w14:textId="77777777" w:rsidR="008A3DD7" w:rsidRDefault="008A3DD7">
      <w:pPr>
        <w:pStyle w:val="RVfliesstext175nb"/>
        <w:widowControl/>
        <w:rPr>
          <w:rFonts w:cs="Calibri"/>
        </w:rPr>
      </w:pPr>
      <w:r>
        <w:t>3.2 Der Ausschuss f</w:t>
      </w:r>
      <w:r>
        <w:t>ü</w:t>
      </w:r>
      <w:r>
        <w:t xml:space="preserve">r den Schulsport sollte sich an den </w:t>
      </w:r>
      <w:r>
        <w:t>ö</w:t>
      </w:r>
      <w:r>
        <w:t xml:space="preserve">rtlichen Verfahren zur Schulentwicklungsplanung, Jugendhilfeplanung und Sportentwicklungsplanung beteiligen. Er sollte eng mit dem </w:t>
      </w:r>
      <w:r>
        <w:t>ö</w:t>
      </w:r>
      <w:r>
        <w:t>rtlichen regionalen Bildungsnetzwerk zusammenarbeiten.</w:t>
      </w:r>
    </w:p>
    <w:p w14:paraId="5AAF2218" w14:textId="77777777" w:rsidR="008A3DD7" w:rsidRDefault="008A3DD7">
      <w:pPr>
        <w:pStyle w:val="RVfliesstext175nb"/>
        <w:widowControl/>
        <w:rPr>
          <w:rFonts w:cs="Calibri"/>
        </w:rPr>
      </w:pPr>
      <w:r>
        <w:t>3.3 In den Aussch</w:t>
      </w:r>
      <w:r>
        <w:t>ü</w:t>
      </w:r>
      <w:r>
        <w:t>ssen f</w:t>
      </w:r>
      <w:r>
        <w:t>ü</w:t>
      </w:r>
      <w:r>
        <w:t>r den Schulsport arbeiten ehrenamtlich oder im Rahmen ihres Hauptamts</w:t>
      </w:r>
    </w:p>
    <w:p w14:paraId="0BBBE536" w14:textId="77777777" w:rsidR="008A3DD7" w:rsidRDefault="008A3DD7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Mitarbeiterinnen und Mitarbeiter der kommunalen Verwaltung (insbesondere Schulamt, Sportamt, Jugendamt),</w:t>
      </w:r>
    </w:p>
    <w:p w14:paraId="42551113" w14:textId="77777777" w:rsidR="008A3DD7" w:rsidRDefault="008A3DD7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die schulfachlichen Aufsichtsbeamtinnen und -beamten der Schul</w:t>
      </w:r>
      <w:r>
        <w:t>ä</w:t>
      </w:r>
      <w:r>
        <w:t>mter mit dem Generale Sport,</w:t>
      </w:r>
    </w:p>
    <w:p w14:paraId="547CD22E" w14:textId="77777777" w:rsidR="008A3DD7" w:rsidRDefault="008A3DD7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Beraterinnen und Berater f</w:t>
      </w:r>
      <w:r>
        <w:rPr>
          <w:rFonts w:cs="Calibri"/>
        </w:rPr>
        <w:t>ü</w:t>
      </w:r>
      <w:r>
        <w:rPr>
          <w:rFonts w:cs="Calibri"/>
        </w:rPr>
        <w:t>r den Schulsport,</w:t>
      </w:r>
    </w:p>
    <w:p w14:paraId="5398051A" w14:textId="77777777" w:rsidR="008A3DD7" w:rsidRDefault="008A3DD7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Vertreterinnen und Vertreter des Stadt- oder Kreissportbundes (Koordinierungsstelle) sowie</w:t>
      </w:r>
    </w:p>
    <w:p w14:paraId="0A08A0D9" w14:textId="77777777" w:rsidR="008A3DD7" w:rsidRDefault="008A3DD7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 xml:space="preserve">Vertreterinnen und Vertreter der </w:t>
      </w:r>
      <w:r>
        <w:rPr>
          <w:rFonts w:cs="Calibri"/>
        </w:rPr>
        <w:t>ö</w:t>
      </w:r>
      <w:r>
        <w:rPr>
          <w:rFonts w:cs="Calibri"/>
        </w:rPr>
        <w:t>rtlichen Sportvereine und Verb</w:t>
      </w:r>
      <w:r>
        <w:rPr>
          <w:rFonts w:cs="Calibri"/>
        </w:rPr>
        <w:t>ä</w:t>
      </w:r>
      <w:r>
        <w:rPr>
          <w:rFonts w:cs="Calibri"/>
        </w:rPr>
        <w:t>nde.</w:t>
      </w:r>
    </w:p>
    <w:p w14:paraId="080F559D" w14:textId="77777777" w:rsidR="008A3DD7" w:rsidRDefault="008A3DD7">
      <w:pPr>
        <w:pStyle w:val="RVfliesstext175nb"/>
        <w:widowControl/>
      </w:pPr>
      <w:r>
        <w:rPr>
          <w:rFonts w:cs="Calibri"/>
        </w:rPr>
        <w:t>Dar</w:t>
      </w:r>
      <w:r>
        <w:rPr>
          <w:rFonts w:cs="Calibri"/>
        </w:rPr>
        <w:t>ü</w:t>
      </w:r>
      <w:r>
        <w:rPr>
          <w:rFonts w:cs="Calibri"/>
        </w:rPr>
        <w:t>ber hinaus k</w:t>
      </w:r>
      <w:r>
        <w:rPr>
          <w:rFonts w:cs="Calibri"/>
        </w:rPr>
        <w:t>ö</w:t>
      </w:r>
      <w:r>
        <w:rPr>
          <w:rFonts w:cs="Calibri"/>
        </w:rPr>
        <w:t>nnen einzelne Personen, beispielsweise Sport unterrichtende Lehrkr</w:t>
      </w:r>
      <w:r>
        <w:rPr>
          <w:rFonts w:cs="Calibri"/>
        </w:rPr>
        <w:t>ä</w:t>
      </w:r>
      <w:r>
        <w:rPr>
          <w:rFonts w:cs="Calibri"/>
        </w:rPr>
        <w:t>fte, zeitweise kooptiert werden.</w:t>
      </w:r>
    </w:p>
    <w:p w14:paraId="4F542507" w14:textId="77777777" w:rsidR="008A3DD7" w:rsidRDefault="008A3DD7">
      <w:pPr>
        <w:pStyle w:val="RVfliesstext175nb"/>
        <w:widowControl/>
      </w:pPr>
      <w:r>
        <w:rPr>
          <w:rFonts w:cs="Calibri"/>
        </w:rPr>
        <w:t>3.4 Die schulfachliche Aufsichtsbeamtin oder der schulfachliche Aufsichtsbeamte mit dem Generale Sport ist Vorsitzende oder Vorsitzender des Ausschusses f</w:t>
      </w:r>
      <w:r>
        <w:rPr>
          <w:rFonts w:cs="Calibri"/>
        </w:rPr>
        <w:t>ü</w:t>
      </w:r>
      <w:r>
        <w:rPr>
          <w:rFonts w:cs="Calibri"/>
        </w:rPr>
        <w:t>r den Schulsport. Der Ausschuss f</w:t>
      </w:r>
      <w:r>
        <w:rPr>
          <w:rFonts w:cs="Calibri"/>
        </w:rPr>
        <w:t>ü</w:t>
      </w:r>
      <w:r>
        <w:rPr>
          <w:rFonts w:cs="Calibri"/>
        </w:rPr>
        <w:t>r den Schulsport w</w:t>
      </w:r>
      <w:r>
        <w:rPr>
          <w:rFonts w:cs="Calibri"/>
        </w:rPr>
        <w:t>ä</w:t>
      </w:r>
      <w:r>
        <w:rPr>
          <w:rFonts w:cs="Calibri"/>
        </w:rPr>
        <w:t>hlt aus seiner Mitte eine stellvertretende Vorsitzende oder einen stellvertretenden Vorsitzenden sowie ein Mitglied, das die Gesch</w:t>
      </w:r>
      <w:r>
        <w:rPr>
          <w:rFonts w:cs="Calibri"/>
        </w:rPr>
        <w:t>ä</w:t>
      </w:r>
      <w:r>
        <w:rPr>
          <w:rFonts w:cs="Calibri"/>
        </w:rPr>
        <w:t>ftsf</w:t>
      </w:r>
      <w:r>
        <w:rPr>
          <w:rFonts w:cs="Calibri"/>
        </w:rPr>
        <w:t>ü</w:t>
      </w:r>
      <w:r>
        <w:rPr>
          <w:rFonts w:cs="Calibri"/>
        </w:rPr>
        <w:t>hrung wahrnimmt und teilt die Namen und Erreichbarkeit den f</w:t>
      </w:r>
      <w:r>
        <w:rPr>
          <w:rFonts w:cs="Calibri"/>
        </w:rPr>
        <w:t>ü</w:t>
      </w:r>
      <w:r>
        <w:rPr>
          <w:rFonts w:cs="Calibri"/>
        </w:rPr>
        <w:t>r Sport und Schule zust</w:t>
      </w:r>
      <w:r>
        <w:rPr>
          <w:rFonts w:cs="Calibri"/>
        </w:rPr>
        <w:t>ä</w:t>
      </w:r>
      <w:r>
        <w:rPr>
          <w:rFonts w:cs="Calibri"/>
        </w:rPr>
        <w:t>ndigen Ministerien mit. Der Ausschuss beschlie</w:t>
      </w:r>
      <w:r>
        <w:rPr>
          <w:rFonts w:cs="Calibri"/>
        </w:rPr>
        <w:t>ß</w:t>
      </w:r>
      <w:r>
        <w:rPr>
          <w:rFonts w:cs="Calibri"/>
        </w:rPr>
        <w:t xml:space="preserve">t bei Bedarf </w:t>
      </w:r>
      <w:r>
        <w:rPr>
          <w:rFonts w:cs="Calibri"/>
        </w:rPr>
        <w:t>ü</w:t>
      </w:r>
      <w:r>
        <w:rPr>
          <w:rFonts w:cs="Calibri"/>
        </w:rPr>
        <w:t xml:space="preserve">ber die </w:t>
      </w:r>
      <w:r>
        <w:rPr>
          <w:rFonts w:cs="Calibri"/>
        </w:rPr>
        <w:t>Ü</w:t>
      </w:r>
      <w:r>
        <w:rPr>
          <w:rFonts w:cs="Calibri"/>
        </w:rPr>
        <w:t>bertragung der Zust</w:t>
      </w:r>
      <w:r>
        <w:rPr>
          <w:rFonts w:cs="Calibri"/>
        </w:rPr>
        <w:t>ä</w:t>
      </w:r>
      <w:r>
        <w:rPr>
          <w:rFonts w:cs="Calibri"/>
        </w:rPr>
        <w:t>ndigkeit f</w:t>
      </w:r>
      <w:r>
        <w:rPr>
          <w:rFonts w:cs="Calibri"/>
        </w:rPr>
        <w:t>ü</w:t>
      </w:r>
      <w:r>
        <w:rPr>
          <w:rFonts w:cs="Calibri"/>
        </w:rPr>
        <w:t>r einzelne Aufgabenbereiche auf einzelne Mitglieder.</w:t>
      </w:r>
    </w:p>
    <w:p w14:paraId="6A1D51D6" w14:textId="77777777" w:rsidR="008A3DD7" w:rsidRDefault="008A3DD7">
      <w:pPr>
        <w:pStyle w:val="RVfliesstext175nb"/>
        <w:widowControl/>
      </w:pPr>
      <w:r>
        <w:rPr>
          <w:rFonts w:cs="Calibri"/>
        </w:rPr>
        <w:t>3.5 Die Aussch</w:t>
      </w:r>
      <w:r>
        <w:rPr>
          <w:rFonts w:cs="Calibri"/>
        </w:rPr>
        <w:t>ü</w:t>
      </w:r>
      <w:r>
        <w:rPr>
          <w:rFonts w:cs="Calibri"/>
        </w:rPr>
        <w:t>sse f</w:t>
      </w:r>
      <w:r>
        <w:rPr>
          <w:rFonts w:cs="Calibri"/>
        </w:rPr>
        <w:t>ü</w:t>
      </w:r>
      <w:r>
        <w:rPr>
          <w:rFonts w:cs="Calibri"/>
        </w:rPr>
        <w:t>r den Schulsport haben folgende Aufgaben:</w:t>
      </w:r>
    </w:p>
    <w:p w14:paraId="01D965D9" w14:textId="77777777" w:rsidR="008A3DD7" w:rsidRDefault="008A3DD7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lastRenderedPageBreak/>
        <w:t>-</w:t>
      </w:r>
      <w:r>
        <w:rPr>
          <w:rFonts w:cs="Calibri"/>
        </w:rPr>
        <w:tab/>
      </w:r>
      <w:r>
        <w:t>Vorbereitung, Durchf</w:t>
      </w:r>
      <w:r>
        <w:t>ü</w:t>
      </w:r>
      <w:r>
        <w:t>hrung und Auswertung der Wettbewerbe und Wettk</w:t>
      </w:r>
      <w:r>
        <w:t>ä</w:t>
      </w:r>
      <w:r>
        <w:t>mpfe des Landessportfestes der Schulen,</w:t>
      </w:r>
    </w:p>
    <w:p w14:paraId="0C24E6EA" w14:textId="77777777" w:rsidR="008A3DD7" w:rsidRDefault="008A3DD7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Abwicklung des Antrags- und Bewilligungsverfahrens zur F</w:t>
      </w:r>
      <w:r>
        <w:rPr>
          <w:rFonts w:cs="Calibri"/>
        </w:rPr>
        <w:t>ö</w:t>
      </w:r>
      <w:r>
        <w:rPr>
          <w:rFonts w:cs="Calibri"/>
        </w:rPr>
        <w:t xml:space="preserve">rderung von Schulsportgemeinschaften </w:t>
      </w:r>
      <w:hyperlink w:anchor="https://bass.schul-welt.de/10728.htm#11-04nr14" w:history="1">
        <w:r>
          <w:rPr>
            <w:rFonts w:cs="Calibri"/>
          </w:rPr>
          <w:t>(BASS 11-04 Nr. 14),</w:t>
        </w:r>
      </w:hyperlink>
    </w:p>
    <w:p w14:paraId="7EBB5182" w14:textId="77777777" w:rsidR="008A3DD7" w:rsidRDefault="008A3DD7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 xml:space="preserve">Umsetzung landesweiter Programme und Initiativen zur Weiterentwicklung des Schulsports, </w:t>
      </w:r>
    </w:p>
    <w:p w14:paraId="7332E964" w14:textId="77777777" w:rsidR="008A3DD7" w:rsidRDefault="008A3DD7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Unterst</w:t>
      </w:r>
      <w:r>
        <w:rPr>
          <w:rFonts w:cs="Calibri"/>
        </w:rPr>
        <w:t>ü</w:t>
      </w:r>
      <w:r>
        <w:rPr>
          <w:rFonts w:cs="Calibri"/>
        </w:rPr>
        <w:t>tzung der Zusammenarbeit von Schulen und Sportvereinen im au</w:t>
      </w:r>
      <w:r>
        <w:rPr>
          <w:rFonts w:cs="Calibri"/>
        </w:rPr>
        <w:t>ß</w:t>
      </w:r>
      <w:r>
        <w:rPr>
          <w:rFonts w:cs="Calibri"/>
        </w:rPr>
        <w:t xml:space="preserve">erunterrichtlichen Schulsport und in der </w:t>
      </w:r>
      <w:r>
        <w:rPr>
          <w:rFonts w:cs="Calibri"/>
        </w:rPr>
        <w:t>ö</w:t>
      </w:r>
      <w:r>
        <w:rPr>
          <w:rFonts w:cs="Calibri"/>
        </w:rPr>
        <w:t>rtlichen Kinder- und Jugendsportentwicklung,</w:t>
      </w:r>
    </w:p>
    <w:p w14:paraId="03309818" w14:textId="77777777" w:rsidR="008A3DD7" w:rsidRDefault="008A3DD7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 xml:space="preserve">Mitwirkung in </w:t>
      </w:r>
      <w:r>
        <w:t>ö</w:t>
      </w:r>
      <w:r>
        <w:t>rtlichen Gremien mit dem Ziel der Verkn</w:t>
      </w:r>
      <w:r>
        <w:t>ü</w:t>
      </w:r>
      <w:r>
        <w:t>pfung schulsportlicher Inhalte mit anderen Inhalten, beispielsweise zu Integration, Inklusion und Gender Mainstreaming,</w:t>
      </w:r>
    </w:p>
    <w:p w14:paraId="7A478072" w14:textId="77777777" w:rsidR="008A3DD7" w:rsidRDefault="008A3DD7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Mitwirkung bei der L</w:t>
      </w:r>
      <w:r>
        <w:rPr>
          <w:rFonts w:cs="Calibri"/>
        </w:rPr>
        <w:t>ö</w:t>
      </w:r>
      <w:r>
        <w:rPr>
          <w:rFonts w:cs="Calibri"/>
        </w:rPr>
        <w:t xml:space="preserve">sung von </w:t>
      </w:r>
      <w:r>
        <w:rPr>
          <w:rFonts w:cs="Calibri"/>
        </w:rPr>
        <w:t>ö</w:t>
      </w:r>
      <w:r>
        <w:rPr>
          <w:rFonts w:cs="Calibri"/>
        </w:rPr>
        <w:t>rtlichen Konflikten im Rahmen des Schulsports, beispielsweise zu Hallenzeiten, Zeitplanung, Sch</w:t>
      </w:r>
      <w:r>
        <w:rPr>
          <w:rFonts w:cs="Calibri"/>
        </w:rPr>
        <w:t>ü</w:t>
      </w:r>
      <w:r>
        <w:rPr>
          <w:rFonts w:cs="Calibri"/>
        </w:rPr>
        <w:t>lerbef</w:t>
      </w:r>
      <w:r>
        <w:rPr>
          <w:rFonts w:cs="Calibri"/>
        </w:rPr>
        <w:t>ö</w:t>
      </w:r>
      <w:r>
        <w:rPr>
          <w:rFonts w:cs="Calibri"/>
        </w:rPr>
        <w:t>rderung, insbesondere bei der Zusammenarbeit von Schulen und Sportvereinen und der Durchf</w:t>
      </w:r>
      <w:r>
        <w:rPr>
          <w:rFonts w:cs="Calibri"/>
        </w:rPr>
        <w:t>ü</w:t>
      </w:r>
      <w:r>
        <w:rPr>
          <w:rFonts w:cs="Calibri"/>
        </w:rPr>
        <w:t>hrung von au</w:t>
      </w:r>
      <w:r>
        <w:rPr>
          <w:rFonts w:cs="Calibri"/>
        </w:rPr>
        <w:t>ß</w:t>
      </w:r>
      <w:r>
        <w:rPr>
          <w:rFonts w:cs="Calibri"/>
        </w:rPr>
        <w:t>erunterrichtlichen Angeboten in Ganztagsschulen.</w:t>
      </w:r>
    </w:p>
    <w:p w14:paraId="24178A4E" w14:textId="77777777" w:rsidR="008A3DD7" w:rsidRDefault="008A3DD7">
      <w:pPr>
        <w:pStyle w:val="RVueberschrift285fz"/>
        <w:keepNext/>
        <w:keepLines/>
      </w:pPr>
      <w:r>
        <w:rPr>
          <w:rFonts w:cs="Calibri"/>
        </w:rPr>
        <w:t>4 Landesstelle f</w:t>
      </w:r>
      <w:r>
        <w:rPr>
          <w:rFonts w:cs="Calibri"/>
        </w:rPr>
        <w:t>ü</w:t>
      </w:r>
      <w:r>
        <w:rPr>
          <w:rFonts w:cs="Calibri"/>
        </w:rPr>
        <w:t>r den Schulsport</w:t>
      </w:r>
    </w:p>
    <w:p w14:paraId="3621AAAD" w14:textId="77777777" w:rsidR="008A3DD7" w:rsidRDefault="008A3DD7">
      <w:pPr>
        <w:pStyle w:val="RVfliesstext175nb"/>
        <w:widowControl/>
      </w:pPr>
      <w:r>
        <w:rPr>
          <w:rFonts w:cs="Calibri"/>
        </w:rPr>
        <w:t>4.1 Die Landesstelle f</w:t>
      </w:r>
      <w:r>
        <w:rPr>
          <w:rFonts w:cs="Calibri"/>
        </w:rPr>
        <w:t>ü</w:t>
      </w:r>
      <w:r>
        <w:rPr>
          <w:rFonts w:cs="Calibri"/>
        </w:rPr>
        <w:t>r den Schulsport (LfS) unterst</w:t>
      </w:r>
      <w:r>
        <w:rPr>
          <w:rFonts w:cs="Calibri"/>
        </w:rPr>
        <w:t>ü</w:t>
      </w:r>
      <w:r>
        <w:rPr>
          <w:rFonts w:cs="Calibri"/>
        </w:rPr>
        <w:t>tzt die Schulaufsichtsbeh</w:t>
      </w:r>
      <w:r>
        <w:rPr>
          <w:rFonts w:cs="Calibri"/>
        </w:rPr>
        <w:t>ö</w:t>
      </w:r>
      <w:r>
        <w:rPr>
          <w:rFonts w:cs="Calibri"/>
        </w:rPr>
        <w:t>rden, die Beraterinnen und Berater und die Aussch</w:t>
      </w:r>
      <w:r>
        <w:rPr>
          <w:rFonts w:cs="Calibri"/>
        </w:rPr>
        <w:t>ü</w:t>
      </w:r>
      <w:r>
        <w:rPr>
          <w:rFonts w:cs="Calibri"/>
        </w:rPr>
        <w:t>sse f</w:t>
      </w:r>
      <w:r>
        <w:rPr>
          <w:rFonts w:cs="Calibri"/>
        </w:rPr>
        <w:t>ü</w:t>
      </w:r>
      <w:r>
        <w:rPr>
          <w:rFonts w:cs="Calibri"/>
        </w:rPr>
        <w:t>r den Schulsport bei der Qualit</w:t>
      </w:r>
      <w:r>
        <w:rPr>
          <w:rFonts w:cs="Calibri"/>
        </w:rPr>
        <w:t>ä</w:t>
      </w:r>
      <w:r>
        <w:rPr>
          <w:rFonts w:cs="Calibri"/>
        </w:rPr>
        <w:t xml:space="preserve">tsentwicklung und der Wahrnehmung ihrer Aufgaben durch Qualifizierung, Gelegenheiten zum Austausch, Fachtagungen, Kongresse und die Dokumentation guter Praxis, beispielsweise </w:t>
      </w:r>
      <w:r>
        <w:rPr>
          <w:rFonts w:cs="Calibri"/>
        </w:rPr>
        <w:t>ü</w:t>
      </w:r>
      <w:r>
        <w:rPr>
          <w:rFonts w:cs="Calibri"/>
        </w:rPr>
        <w:t>ber ein Internetangebot.</w:t>
      </w:r>
    </w:p>
    <w:p w14:paraId="449D8E9B" w14:textId="77777777" w:rsidR="008A3DD7" w:rsidRDefault="008A3DD7">
      <w:pPr>
        <w:pStyle w:val="RVfliesstext175nb"/>
        <w:widowControl/>
      </w:pPr>
      <w:r>
        <w:rPr>
          <w:rFonts w:cs="Calibri"/>
        </w:rPr>
        <w:t>4.2 Sie erf</w:t>
      </w:r>
      <w:r>
        <w:rPr>
          <w:rFonts w:cs="Calibri"/>
        </w:rPr>
        <w:t>ü</w:t>
      </w:r>
      <w:r>
        <w:rPr>
          <w:rFonts w:cs="Calibri"/>
        </w:rPr>
        <w:t>llt ihre Aufgaben in Zusammenarbeit mit landesweiten Unterst</w:t>
      </w:r>
      <w:r>
        <w:rPr>
          <w:rFonts w:cs="Calibri"/>
        </w:rPr>
        <w:t>ü</w:t>
      </w:r>
      <w:r>
        <w:rPr>
          <w:rFonts w:cs="Calibri"/>
        </w:rPr>
        <w:t>tzungseinrichtungen des gemeinwohlorientierten Sports und mit den Einrichtungen anderer gesellschaftlicher Akteure.</w:t>
      </w:r>
    </w:p>
    <w:p w14:paraId="6B74AF64" w14:textId="77777777" w:rsidR="008A3DD7" w:rsidRDefault="008A3DD7">
      <w:pPr>
        <w:pStyle w:val="RVfliesstext175nb"/>
        <w:widowControl/>
      </w:pPr>
      <w:r>
        <w:rPr>
          <w:rFonts w:cs="Calibri"/>
        </w:rPr>
        <w:t>4.3 Zu den Aufgaben der Landesstelle f</w:t>
      </w:r>
      <w:r>
        <w:rPr>
          <w:rFonts w:cs="Calibri"/>
        </w:rPr>
        <w:t>ü</w:t>
      </w:r>
      <w:r>
        <w:rPr>
          <w:rFonts w:cs="Calibri"/>
        </w:rPr>
        <w:t>r den Schulsport geh</w:t>
      </w:r>
      <w:r>
        <w:rPr>
          <w:rFonts w:cs="Calibri"/>
        </w:rPr>
        <w:t>ö</w:t>
      </w:r>
      <w:r>
        <w:rPr>
          <w:rFonts w:cs="Calibri"/>
        </w:rPr>
        <w:t>ren insbesondere</w:t>
      </w:r>
    </w:p>
    <w:p w14:paraId="76797C6C" w14:textId="77777777" w:rsidR="008A3DD7" w:rsidRDefault="008A3DD7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fachbezogene Information und Schulberatung,</w:t>
      </w:r>
    </w:p>
    <w:p w14:paraId="2DA7270F" w14:textId="77777777" w:rsidR="008A3DD7" w:rsidRDefault="008A3DD7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die Konzeptentwicklung f</w:t>
      </w:r>
      <w:r>
        <w:rPr>
          <w:rFonts w:cs="Calibri"/>
        </w:rPr>
        <w:t>ü</w:t>
      </w:r>
      <w:r>
        <w:rPr>
          <w:rFonts w:cs="Calibri"/>
        </w:rPr>
        <w:t>r die Qualifizierung von Sportlehrkr</w:t>
      </w:r>
      <w:r>
        <w:rPr>
          <w:rFonts w:cs="Calibri"/>
        </w:rPr>
        <w:t>ä</w:t>
      </w:r>
      <w:r>
        <w:rPr>
          <w:rFonts w:cs="Calibri"/>
        </w:rPr>
        <w:t>ften und fachfremd wirkenden Lehrkr</w:t>
      </w:r>
      <w:r>
        <w:rPr>
          <w:rFonts w:cs="Calibri"/>
        </w:rPr>
        <w:t>ä</w:t>
      </w:r>
      <w:r>
        <w:rPr>
          <w:rFonts w:cs="Calibri"/>
        </w:rPr>
        <w:t>ften und anderen Fachkr</w:t>
      </w:r>
      <w:r>
        <w:rPr>
          <w:rFonts w:cs="Calibri"/>
        </w:rPr>
        <w:t>ä</w:t>
      </w:r>
      <w:r>
        <w:rPr>
          <w:rFonts w:cs="Calibri"/>
        </w:rPr>
        <w:t>ften,</w:t>
      </w:r>
    </w:p>
    <w:p w14:paraId="00922C9D" w14:textId="77777777" w:rsidR="008A3DD7" w:rsidRDefault="008A3DD7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die Organisation und Durchf</w:t>
      </w:r>
      <w:r>
        <w:t>ü</w:t>
      </w:r>
      <w:r>
        <w:t>hrung von Fachtagungen,</w:t>
      </w:r>
    </w:p>
    <w:p w14:paraId="02C6456D" w14:textId="77777777" w:rsidR="008A3DD7" w:rsidRDefault="008A3DD7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Aufbereitung von Konzeptionen und Materialien f</w:t>
      </w:r>
      <w:r>
        <w:rPr>
          <w:rFonts w:cs="Calibri"/>
        </w:rPr>
        <w:t>ü</w:t>
      </w:r>
      <w:r>
        <w:rPr>
          <w:rFonts w:cs="Calibri"/>
        </w:rPr>
        <w:t xml:space="preserve">r das </w:t>
      </w:r>
      <w:r>
        <w:rPr>
          <w:rFonts w:cs="Calibri"/>
        </w:rPr>
        <w:t>„</w:t>
      </w:r>
      <w:r>
        <w:rPr>
          <w:rFonts w:cs="Calibri"/>
        </w:rPr>
        <w:t>Schulsportportal Nordrhein-Westfalen</w:t>
      </w:r>
      <w:r>
        <w:rPr>
          <w:rFonts w:cs="Calibri"/>
        </w:rPr>
        <w:t>“</w:t>
      </w:r>
      <w:r>
        <w:rPr>
          <w:rFonts w:cs="Calibri"/>
        </w:rPr>
        <w:t>,</w:t>
      </w:r>
    </w:p>
    <w:p w14:paraId="0B621788" w14:textId="77777777" w:rsidR="008A3DD7" w:rsidRDefault="008A3DD7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die Planung, Koordination, Organisation und Auswertung der Wettk</w:t>
      </w:r>
      <w:r>
        <w:t>ä</w:t>
      </w:r>
      <w:r>
        <w:t>mpfe des Landessportfestes der Schulen und der landesweiten Sportfeste der Sch</w:t>
      </w:r>
      <w:r>
        <w:t>ü</w:t>
      </w:r>
      <w:r>
        <w:t>lerinnen und Sch</w:t>
      </w:r>
      <w:r>
        <w:t>ü</w:t>
      </w:r>
      <w:r>
        <w:t>ler mit Behinderung.</w:t>
      </w:r>
    </w:p>
    <w:p w14:paraId="4D2D6C78" w14:textId="77777777" w:rsidR="008A3DD7" w:rsidRDefault="008A3DD7">
      <w:pPr>
        <w:pStyle w:val="RVfliesstext175nb"/>
        <w:widowControl/>
        <w:rPr>
          <w:rFonts w:cs="Calibri"/>
        </w:rPr>
      </w:pPr>
      <w:r>
        <w:t>4.4 Die f</w:t>
      </w:r>
      <w:r>
        <w:t>ü</w:t>
      </w:r>
      <w:r>
        <w:t>r Schule und Sport zust</w:t>
      </w:r>
      <w:r>
        <w:t>ä</w:t>
      </w:r>
      <w:r>
        <w:t>ndigen Ministerien verst</w:t>
      </w:r>
      <w:r>
        <w:t>ä</w:t>
      </w:r>
      <w:r>
        <w:t xml:space="preserve">ndigen sich </w:t>
      </w:r>
      <w:r>
        <w:t>ü</w:t>
      </w:r>
      <w:r>
        <w:t xml:space="preserve">ber die Ausstattung der Landesstelle mit Personal und Sachmitteln, die Verantwortungsbereiche, die Wahrnehmung von Leitungsaufgaben sowie </w:t>
      </w:r>
      <w:r>
        <w:t>ü</w:t>
      </w:r>
      <w:r>
        <w:t>ber die j</w:t>
      </w:r>
      <w:r>
        <w:t>ä</w:t>
      </w:r>
      <w:r>
        <w:t>hrliche Arbeits- und Finanzplanung. Sie beteiligen die gemeinwohlorientierten Sportorganisationen bei der Planung von Ma</w:t>
      </w:r>
      <w:r>
        <w:t>ß</w:t>
      </w:r>
      <w:r>
        <w:t>nahmen zur Zusammenarbeit von Schule und Sportvereinen.</w:t>
      </w:r>
    </w:p>
    <w:p w14:paraId="62A721AA" w14:textId="77777777" w:rsidR="008A3DD7" w:rsidRDefault="008A3DD7">
      <w:pPr>
        <w:pStyle w:val="RVfliesstext175nb"/>
        <w:widowControl/>
      </w:pPr>
    </w:p>
    <w:sectPr w:rsidR="00000000">
      <w:footerReference w:type="even" r:id="rId7"/>
      <w:footerReference w:type="default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B3D2E" w14:textId="77777777" w:rsidR="008A3DD7" w:rsidRDefault="008A3DD7">
      <w:pPr>
        <w:widowControl/>
        <w:rPr>
          <w:rFonts w:cs="Calibri"/>
        </w:rPr>
      </w:pPr>
      <w:r>
        <w:separator/>
      </w:r>
    </w:p>
  </w:endnote>
  <w:endnote w:type="continuationSeparator" w:id="0">
    <w:p w14:paraId="34A64172" w14:textId="77777777" w:rsidR="008A3DD7" w:rsidRDefault="008A3DD7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1D5F6" w14:textId="77777777" w:rsidR="008A3DD7" w:rsidRDefault="008A3DD7">
    <w:pPr>
      <w:pStyle w:val="Fudfzeile"/>
      <w:widowControl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35E08" w14:textId="77777777" w:rsidR="008A3DD7" w:rsidRDefault="008A3DD7">
    <w:pPr>
      <w:pStyle w:val="Fudf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62E9C" w14:textId="77777777" w:rsidR="008A3DD7" w:rsidRDefault="008A3DD7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5B8DE79A" w14:textId="77777777" w:rsidR="008A3DD7" w:rsidRDefault="008A3DD7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372827D3" w14:textId="77777777" w:rsidR="008A3DD7" w:rsidRDefault="008A3DD7">
      <w:pPr>
        <w:pStyle w:val="RVFudfnote160kb"/>
        <w:tabs>
          <w:tab w:val="clear" w:pos="720"/>
        </w:tabs>
        <w:rPr>
          <w:rFonts w:cs="Calibri"/>
        </w:rPr>
      </w:pPr>
      <w:r>
        <w:rPr>
          <w:rStyle w:val="FootnoteCharacters"/>
          <w:rFonts w:ascii="Arial" w:hAnsi="Arial"/>
          <w:sz w:val="12"/>
        </w:rPr>
        <w:footnoteRef/>
      </w:r>
      <w:r>
        <w:rPr>
          <w:rFonts w:cs="Calibri"/>
        </w:rPr>
        <w:tab/>
        <w:t>F</w:t>
      </w:r>
      <w:r>
        <w:rPr>
          <w:rFonts w:cs="Calibri"/>
        </w:rPr>
        <w:t>ü</w:t>
      </w:r>
      <w:r>
        <w:rPr>
          <w:rFonts w:cs="Calibri"/>
        </w:rPr>
        <w:t xml:space="preserve">r den Sport ist derzeit die Staatskanzlei </w:t>
      </w:r>
      <w:r>
        <w:t>(</w:t>
      </w:r>
      <w:r>
        <w:rPr>
          <w:rFonts w:cs="Calibri"/>
        </w:rPr>
        <w:t>Abteilung Sport</w:t>
      </w:r>
      <w:r>
        <w:t>)</w:t>
      </w:r>
      <w:r>
        <w:rPr>
          <w:rFonts w:cs="Calibri"/>
        </w:rPr>
        <w:t xml:space="preserve"> zust</w:t>
      </w:r>
      <w:r>
        <w:rPr>
          <w:rFonts w:cs="Calibri"/>
        </w:rPr>
        <w:t>ä</w:t>
      </w:r>
      <w:r>
        <w:rPr>
          <w:rFonts w:cs="Calibri"/>
        </w:rPr>
        <w:t>ndig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27097"/>
    <w:rsid w:val="00427097"/>
    <w:rsid w:val="008A3DD7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F893AF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1672</Words>
  <Characters>10539</Characters>
  <Application>Microsoft Office Word</Application>
  <DocSecurity>0</DocSecurity>
  <Lines>87</Lines>
  <Paragraphs>24</Paragraphs>
  <ScaleCrop>false</ScaleCrop>
  <Company/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2024-09-10T02:20:00Z</dcterms:created>
  <dcterms:modified xsi:type="dcterms:W3CDTF">2024-09-10T02:20:00Z</dcterms:modified>
</cp:coreProperties>
</file>