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BAB0D" w14:textId="77777777" w:rsidR="00EA0D92" w:rsidRDefault="00EA0D92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79EC8C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8BDEA49" w14:textId="77777777" w:rsidR="00EA0D92" w:rsidRDefault="00EA0D92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der Praktikum-Ausbildungsordnung 2012</w:t>
            </w:r>
          </w:p>
          <w:p w14:paraId="58D1E72F" w14:textId="77777777" w:rsidR="00EA0D92" w:rsidRDefault="00EA0D92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Im Dezember 2006 traten neue Regelungen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das Praktikum zum Erwerb der Fachhochschulre</w:t>
            </w:r>
            <w:r>
              <w:rPr>
                <w:rFonts w:cs="Calibri"/>
              </w:rPr>
              <w:t xml:space="preserve">ife in Kraft. Nach nunmehr sechs Jahren Erfahrungen mit den neuen Bestimmungen ergeben sich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formeller und inhaltlicher Art. Insbesondere musste diese Ordnung an die neuen Regelungen zum praktischen Teil der Fachhochschulreife in der KMK-Rahmenvereinbarung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gymnasiale Oberstufe sowie an den Erwerb der Fachhochschulreife nach den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fungsordnungen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Waldorfschulen und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Externe (Abitur) angepasst werden.</w:t>
            </w:r>
          </w:p>
        </w:tc>
      </w:tr>
    </w:tbl>
    <w:p w14:paraId="718A01F7" w14:textId="77777777" w:rsidR="00EA0D92" w:rsidRDefault="00EA0D92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31 Nr. 1</w:t>
      </w:r>
    </w:p>
    <w:p w14:paraId="567A41FD" w14:textId="77777777" w:rsidR="00EA0D92" w:rsidRDefault="00EA0D92">
      <w:pPr>
        <w:pStyle w:val="V-Bass-dcber"/>
        <w:widowControl/>
        <w:spacing w:before="10" w:after="10"/>
        <w:rPr>
          <w:rFonts w:cs="Arial"/>
        </w:rPr>
      </w:pPr>
      <w:r>
        <w:t>Ausbildungsordnung</w:t>
      </w:r>
      <w:r>
        <w:br/>
        <w:t>f</w:t>
      </w:r>
      <w:r>
        <w:t>ü</w:t>
      </w:r>
      <w:r>
        <w:t>r das gelenkte Praktikum</w:t>
      </w:r>
      <w:r>
        <w:br/>
        <w:t>zum Erwerb der Fachhochschulreife</w:t>
      </w:r>
      <w:r>
        <w:br/>
        <w:t>sowie Zust</w:t>
      </w:r>
      <w:r>
        <w:t>ä</w:t>
      </w:r>
      <w:r>
        <w:t>ndigkeiten</w:t>
      </w:r>
      <w:r>
        <w:br/>
        <w:t>f</w:t>
      </w:r>
      <w:r>
        <w:t>ü</w:t>
      </w:r>
      <w:r>
        <w:t>r die Zuerkennung der Fachhochschulreife</w:t>
      </w:r>
      <w:r>
        <w:br/>
        <w:t>(Praktikum-Ausbildungsordnung);</w:t>
      </w:r>
      <w:r>
        <w:br/>
      </w:r>
      <w:r>
        <w:t>Ä</w:t>
      </w:r>
      <w:r>
        <w:t xml:space="preserve">nderung </w:t>
      </w:r>
    </w:p>
    <w:p w14:paraId="2B42580F" w14:textId="77777777" w:rsidR="00EA0D92" w:rsidRDefault="00EA0D92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29. 5. 2012 </w:t>
      </w:r>
      <w:r>
        <w:t>–</w:t>
      </w:r>
      <w:r>
        <w:t xml:space="preserve"> 312-6.03.07.03.03-40000</w:t>
      </w:r>
    </w:p>
    <w:p w14:paraId="2B39066D" w14:textId="77777777" w:rsidR="00EA0D92" w:rsidRDefault="00EA0D92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11. 12. 2006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31 Nr. 1)</w:t>
      </w:r>
    </w:p>
    <w:p w14:paraId="45B8484F" w14:textId="77777777" w:rsidR="00EA0D92" w:rsidRDefault="00EA0D92">
      <w:pPr>
        <w:pStyle w:val="V-Normaltext"/>
        <w:widowControl/>
      </w:pPr>
      <w:r>
        <w:rPr>
          <w:rFonts w:cs="Calibri"/>
        </w:rPr>
        <w:t>Der o. a. Bezugserlass wird wie folgt ge</w:t>
      </w:r>
      <w:r>
        <w:rPr>
          <w:rFonts w:cs="Calibri"/>
        </w:rPr>
        <w:t>ä</w:t>
      </w:r>
      <w:r>
        <w:rPr>
          <w:rFonts w:cs="Calibri"/>
        </w:rPr>
        <w:t xml:space="preserve">ndert: </w:t>
      </w:r>
    </w:p>
    <w:p w14:paraId="49BAC7D4" w14:textId="77777777" w:rsidR="00EA0D92" w:rsidRDefault="00EA0D92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Der Bezug wird um die Nummern 5 und 6 erweitert: </w:t>
      </w:r>
    </w:p>
    <w:p w14:paraId="1D90F4A6" w14:textId="77777777" w:rsidR="00EA0D92" w:rsidRDefault="00EA0D92">
      <w:pPr>
        <w:pStyle w:val="V-Normaltext"/>
        <w:widowControl/>
        <w:rPr>
          <w:rFonts w:cs="Calibri"/>
        </w:rPr>
      </w:pPr>
    </w:p>
    <w:p w14:paraId="5D06359B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5.</w:t>
      </w:r>
    </w:p>
    <w:p w14:paraId="52436914" w14:textId="77777777" w:rsidR="00EA0D92" w:rsidRDefault="00EA0D92">
      <w:pPr>
        <w:pStyle w:val="V-ListeNormal2"/>
        <w:widowControl/>
        <w:rPr>
          <w:rFonts w:cs="Calibri"/>
        </w:rPr>
      </w:pPr>
      <w:r>
        <w:t xml:space="preserve">Verordnung </w:t>
      </w:r>
      <w:r>
        <w:t>ü</w:t>
      </w:r>
      <w:r>
        <w:t>ber die Abiturpr</w:t>
      </w:r>
      <w:r>
        <w:t>ü</w:t>
      </w:r>
      <w:r>
        <w:t>fung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 xml:space="preserve">ler an Waldorfschulen (PO-Waldorf) vom 31. Januar 2000 (BASS 13 </w:t>
      </w:r>
      <w:r>
        <w:t>–</w:t>
      </w:r>
      <w:r>
        <w:t xml:space="preserve"> 51 Nr. 1.1)</w:t>
      </w:r>
    </w:p>
    <w:p w14:paraId="7F230213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6.</w:t>
      </w:r>
    </w:p>
    <w:p w14:paraId="7D137C9F" w14:textId="77777777" w:rsidR="00EA0D92" w:rsidRDefault="00EA0D92">
      <w:pPr>
        <w:pStyle w:val="V-ListeNormal2"/>
        <w:widowControl/>
        <w:rPr>
          <w:rFonts w:cs="Calibri"/>
        </w:rPr>
      </w:pPr>
      <w:r>
        <w:t xml:space="preserve">Verordnung </w:t>
      </w:r>
      <w:r>
        <w:t>ü</w:t>
      </w:r>
      <w:r>
        <w:t>ber die Abiturpr</w:t>
      </w:r>
      <w:r>
        <w:t>ü</w:t>
      </w:r>
      <w:r>
        <w:t>fung f</w:t>
      </w:r>
      <w:r>
        <w:t>ü</w:t>
      </w:r>
      <w:r>
        <w:t xml:space="preserve">r Externe (PO-Externe-A) vom 30. Januar 2000 (BASS 19 </w:t>
      </w:r>
      <w:r>
        <w:t>–</w:t>
      </w:r>
      <w:r>
        <w:t xml:space="preserve"> 33 Nr. 2)</w:t>
      </w:r>
      <w:r>
        <w:t>“</w:t>
      </w:r>
      <w:r>
        <w:t>.</w:t>
      </w:r>
    </w:p>
    <w:p w14:paraId="6FA0EB5A" w14:textId="77777777" w:rsidR="00EA0D92" w:rsidRDefault="00EA0D92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Abschnitt I wird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0B71C4D3" w14:textId="77777777" w:rsidR="00EA0D92" w:rsidRDefault="00EA0D92">
      <w:pPr>
        <w:pStyle w:val="V-Normaltext"/>
        <w:widowControl/>
      </w:pPr>
    </w:p>
    <w:p w14:paraId="26988023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a)</w:t>
      </w:r>
    </w:p>
    <w:p w14:paraId="43787C02" w14:textId="77777777" w:rsidR="00EA0D92" w:rsidRDefault="00EA0D92">
      <w:pPr>
        <w:pStyle w:val="V-ListeNormal2"/>
        <w:widowControl/>
      </w:pPr>
      <w:r>
        <w:rPr>
          <w:rFonts w:cs="Calibri"/>
        </w:rPr>
        <w:t>In Nummer 1 wird nach dem sechsten Spiegelstrich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003A2289" w14:textId="77777777" w:rsidR="00EA0D92" w:rsidRDefault="00EA0D9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Praktikum-Ausbildungsordnung regelt dar</w:t>
      </w:r>
      <w:r>
        <w:rPr>
          <w:rFonts w:cs="Calibri"/>
        </w:rPr>
        <w:t>ü</w:t>
      </w:r>
      <w:r>
        <w:rPr>
          <w:rFonts w:cs="Calibri"/>
        </w:rPr>
        <w:t>ber hinaus im Abschnitt IV den praktischen Teil der Fachhochschulreife</w:t>
      </w:r>
    </w:p>
    <w:p w14:paraId="514B9206" w14:textId="77777777" w:rsidR="00EA0D92" w:rsidRDefault="00EA0D92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  <w:t xml:space="preserve">nach </w:t>
      </w:r>
      <w:r>
        <w:t>§</w:t>
      </w:r>
      <w:r>
        <w:t xml:space="preserve"> 22 Absatz 2 PO-Waldorf und</w:t>
      </w:r>
    </w:p>
    <w:p w14:paraId="5B2DC91F" w14:textId="77777777" w:rsidR="00EA0D92" w:rsidRDefault="00EA0D92">
      <w:pPr>
        <w:pStyle w:val="V-Normaltext"/>
        <w:widowControl/>
        <w:rPr>
          <w:rFonts w:cs="Calibri"/>
        </w:rPr>
      </w:pPr>
    </w:p>
    <w:p w14:paraId="0689836E" w14:textId="77777777" w:rsidR="00EA0D92" w:rsidRDefault="00EA0D92">
      <w:pPr>
        <w:pStyle w:val="V-ListeNormal3"/>
        <w:keepNext/>
        <w:widowControl/>
        <w:ind w:left="680" w:hanging="680"/>
      </w:pPr>
      <w:r>
        <w:rPr>
          <w:rFonts w:cs="Arial"/>
        </w:rPr>
        <w:t>–</w:t>
      </w:r>
      <w:r>
        <w:rPr>
          <w:rFonts w:cs="Arial"/>
        </w:rPr>
        <w:tab/>
        <w:t xml:space="preserve">nach </w:t>
      </w:r>
      <w:r>
        <w:rPr>
          <w:rFonts w:cs="Arial"/>
        </w:rPr>
        <w:t>§</w:t>
      </w:r>
      <w:r>
        <w:rPr>
          <w:rFonts w:cs="Arial"/>
        </w:rPr>
        <w:t xml:space="preserve"> 19 Absatz 2 PO-Externe-A,</w:t>
      </w:r>
    </w:p>
    <w:p w14:paraId="6483CC47" w14:textId="77777777" w:rsidR="00EA0D92" w:rsidRDefault="00EA0D92">
      <w:pPr>
        <w:pStyle w:val="V-Normaltext"/>
        <w:widowControl/>
      </w:pPr>
    </w:p>
    <w:p w14:paraId="2F40BE46" w14:textId="77777777" w:rsidR="00EA0D92" w:rsidRDefault="00EA0D92">
      <w:pPr>
        <w:pStyle w:val="V-ListeNormal2"/>
        <w:widowControl/>
      </w:pPr>
      <w:r>
        <w:rPr>
          <w:rFonts w:cs="Calibri"/>
        </w:rPr>
        <w:t>wenn die Abiturpr</w:t>
      </w:r>
      <w:r>
        <w:rPr>
          <w:rFonts w:cs="Calibri"/>
        </w:rPr>
        <w:t>ü</w:t>
      </w:r>
      <w:r>
        <w:rPr>
          <w:rFonts w:cs="Calibri"/>
        </w:rPr>
        <w:t>fung nicht bestanden und der schulische Teil der Fachhochschulreife zuerkannt wurde.</w:t>
      </w:r>
      <w:r>
        <w:rPr>
          <w:rFonts w:cs="Calibri"/>
        </w:rPr>
        <w:t>“</w:t>
      </w:r>
    </w:p>
    <w:p w14:paraId="61D04E48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b)</w:t>
      </w:r>
    </w:p>
    <w:p w14:paraId="0F580B9B" w14:textId="77777777" w:rsidR="00EA0D92" w:rsidRDefault="00EA0D92">
      <w:pPr>
        <w:pStyle w:val="V-ListeNormal2"/>
        <w:widowControl/>
      </w:pPr>
      <w:r>
        <w:rPr>
          <w:rFonts w:cs="Calibri"/>
        </w:rPr>
        <w:t>In Nummer 3 Absatz 2 erh</w:t>
      </w:r>
      <w:r>
        <w:rPr>
          <w:rFonts w:cs="Calibri"/>
        </w:rPr>
        <w:t>ä</w:t>
      </w:r>
      <w:r>
        <w:rPr>
          <w:rFonts w:cs="Calibri"/>
        </w:rPr>
        <w:t>lt Satz 1 folgende Fassung:</w:t>
      </w:r>
    </w:p>
    <w:p w14:paraId="3FC1FEEB" w14:textId="77777777" w:rsidR="00EA0D92" w:rsidRDefault="00EA0D9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Berufskollegs unterst</w:t>
      </w:r>
      <w:r>
        <w:rPr>
          <w:rFonts w:cs="Calibri"/>
        </w:rPr>
        <w:t>ü</w:t>
      </w:r>
      <w:r>
        <w:rPr>
          <w:rFonts w:cs="Calibri"/>
        </w:rPr>
        <w:t>tzen ihre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bei der Suche nach geeigneten Praktikumspl</w:t>
      </w:r>
      <w:r>
        <w:rPr>
          <w:rFonts w:cs="Calibri"/>
        </w:rPr>
        <w:t>ä</w:t>
      </w:r>
      <w:r>
        <w:rPr>
          <w:rFonts w:cs="Calibri"/>
        </w:rPr>
        <w:t>tzen.</w:t>
      </w:r>
      <w:r>
        <w:rPr>
          <w:rFonts w:cs="Calibri"/>
        </w:rPr>
        <w:t>“</w:t>
      </w:r>
    </w:p>
    <w:p w14:paraId="105D4D66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c)</w:t>
      </w:r>
    </w:p>
    <w:p w14:paraId="666EF53B" w14:textId="77777777" w:rsidR="00EA0D92" w:rsidRDefault="00EA0D92">
      <w:pPr>
        <w:pStyle w:val="V-ListeNormal2"/>
        <w:widowControl/>
      </w:pPr>
      <w:r>
        <w:rPr>
          <w:rFonts w:cs="Calibri"/>
        </w:rPr>
        <w:t>Nummer 5 (Anrechnung von einschl</w:t>
      </w:r>
      <w:r>
        <w:rPr>
          <w:rFonts w:cs="Calibri"/>
        </w:rPr>
        <w:t>ä</w:t>
      </w:r>
      <w:r>
        <w:rPr>
          <w:rFonts w:cs="Calibri"/>
        </w:rPr>
        <w:t>gigen T</w:t>
      </w:r>
      <w:r>
        <w:rPr>
          <w:rFonts w:cs="Calibri"/>
        </w:rPr>
        <w:t>ä</w:t>
      </w:r>
      <w:r>
        <w:rPr>
          <w:rFonts w:cs="Calibri"/>
        </w:rPr>
        <w:t xml:space="preserve">tigkeiten) wird aufgehoben. </w:t>
      </w:r>
    </w:p>
    <w:p w14:paraId="49C2B498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d)</w:t>
      </w:r>
    </w:p>
    <w:p w14:paraId="4D971518" w14:textId="77777777" w:rsidR="00EA0D92" w:rsidRDefault="00EA0D92">
      <w:pPr>
        <w:pStyle w:val="V-ListeNormal2"/>
        <w:widowControl/>
      </w:pPr>
      <w:r>
        <w:rPr>
          <w:rFonts w:cs="Calibri"/>
        </w:rPr>
        <w:t xml:space="preserve">Die bisherigen Nummern 6 und 7 werden Nummern 5 und 6. </w:t>
      </w:r>
    </w:p>
    <w:p w14:paraId="38110672" w14:textId="77777777" w:rsidR="00EA0D92" w:rsidRDefault="00EA0D92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In Abschnitt II Nummer 3 wird folgender Satz angef</w:t>
      </w:r>
      <w:r>
        <w:t>ü</w:t>
      </w:r>
      <w:r>
        <w:t>gt:</w:t>
      </w:r>
    </w:p>
    <w:p w14:paraId="00311D42" w14:textId="77777777" w:rsidR="00EA0D92" w:rsidRDefault="00EA0D92">
      <w:pPr>
        <w:pStyle w:val="V-Normaltext"/>
        <w:widowControl/>
        <w:rPr>
          <w:rFonts w:cs="Calibri"/>
        </w:rPr>
      </w:pPr>
    </w:p>
    <w:p w14:paraId="773C1848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Die Anrechnung von einschl</w:t>
      </w:r>
      <w:r>
        <w:rPr>
          <w:rFonts w:cs="Arial"/>
        </w:rPr>
        <w:t>ä</w:t>
      </w:r>
      <w:r>
        <w:rPr>
          <w:rFonts w:cs="Arial"/>
        </w:rPr>
        <w:t>gigen T</w:t>
      </w:r>
      <w:r>
        <w:rPr>
          <w:rFonts w:cs="Arial"/>
        </w:rPr>
        <w:t>ä</w:t>
      </w:r>
      <w:r>
        <w:rPr>
          <w:rFonts w:cs="Arial"/>
        </w:rPr>
        <w:t>tigkeiten auf die praktische Ausbildung in der Klasse 11 der Fachoberschule ist nicht m</w:t>
      </w:r>
      <w:r>
        <w:rPr>
          <w:rFonts w:cs="Arial"/>
        </w:rPr>
        <w:t>ö</w:t>
      </w:r>
      <w:r>
        <w:rPr>
          <w:rFonts w:cs="Arial"/>
        </w:rPr>
        <w:t>glich.</w:t>
      </w:r>
      <w:r>
        <w:rPr>
          <w:rFonts w:cs="Arial"/>
        </w:rPr>
        <w:t>“</w:t>
      </w:r>
    </w:p>
    <w:p w14:paraId="577C81E9" w14:textId="77777777" w:rsidR="00EA0D92" w:rsidRDefault="00EA0D92">
      <w:pPr>
        <w:pStyle w:val="V-Normaltext"/>
        <w:widowControl/>
      </w:pPr>
    </w:p>
    <w:p w14:paraId="5E90A454" w14:textId="77777777" w:rsidR="00EA0D92" w:rsidRDefault="00EA0D92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Abschnitt III wird wie folgt ge</w:t>
      </w:r>
      <w:r>
        <w:t>ä</w:t>
      </w:r>
      <w:r>
        <w:t>ndert.</w:t>
      </w:r>
    </w:p>
    <w:p w14:paraId="6DFD1ECD" w14:textId="77777777" w:rsidR="00EA0D92" w:rsidRDefault="00EA0D92">
      <w:pPr>
        <w:pStyle w:val="V-Normaltext"/>
        <w:widowControl/>
        <w:rPr>
          <w:rFonts w:cs="Calibri"/>
        </w:rPr>
      </w:pPr>
    </w:p>
    <w:p w14:paraId="22939B15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a)</w:t>
      </w:r>
    </w:p>
    <w:p w14:paraId="13B12ACE" w14:textId="77777777" w:rsidR="00EA0D92" w:rsidRDefault="00EA0D92">
      <w:pPr>
        <w:pStyle w:val="V-ListeNormal2"/>
        <w:widowControl/>
        <w:rPr>
          <w:rFonts w:cs="Calibri"/>
        </w:rPr>
      </w:pPr>
      <w:r>
        <w:t>Nummer 1 Satz 2 erh</w:t>
      </w:r>
      <w:r>
        <w:t>ä</w:t>
      </w:r>
      <w:r>
        <w:t>lt folgende Fassung:</w:t>
      </w:r>
    </w:p>
    <w:p w14:paraId="0EC3E0D4" w14:textId="77777777" w:rsidR="00EA0D92" w:rsidRDefault="00EA0D92">
      <w:pPr>
        <w:pStyle w:val="V-ListeNormal2"/>
        <w:widowControl/>
      </w:pPr>
      <w:r>
        <w:t>„</w:t>
      </w:r>
      <w:r>
        <w:t>Dieser fachpraktische Nachweis wird durch eine mindestens zweij</w:t>
      </w:r>
      <w:r>
        <w:t>ä</w:t>
      </w:r>
      <w:r>
        <w:t>hrige abgeschlossene Berufsausbildung nach Landes- oder Bundesrecht, durch eine mindestens zweij</w:t>
      </w:r>
      <w:r>
        <w:t>ä</w:t>
      </w:r>
      <w:r>
        <w:t>hrige Berufst</w:t>
      </w:r>
      <w:r>
        <w:t>ä</w:t>
      </w:r>
      <w:r>
        <w:t>tigkeit oder durch ein fachrichtungsbezogenes, halbj</w:t>
      </w:r>
      <w:r>
        <w:t>ä</w:t>
      </w:r>
      <w:r>
        <w:t xml:space="preserve">hriges Praktikum (24 Wochen) entsprechend </w:t>
      </w:r>
      <w:r>
        <w:rPr>
          <w:rFonts w:cs="Calibri"/>
        </w:rPr>
        <w:t>Anlage 1 erbracht.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14:paraId="0B94DD24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b)</w:t>
      </w:r>
    </w:p>
    <w:p w14:paraId="68F4636D" w14:textId="77777777" w:rsidR="00EA0D92" w:rsidRDefault="00EA0D92">
      <w:pPr>
        <w:pStyle w:val="V-ListeNormal2"/>
        <w:widowControl/>
      </w:pPr>
      <w:r>
        <w:rPr>
          <w:rFonts w:cs="Calibri"/>
        </w:rPr>
        <w:t>In Nummer 5 werden vor dem ersten Satz folgende S</w:t>
      </w:r>
      <w:r>
        <w:rPr>
          <w:rFonts w:cs="Calibri"/>
        </w:rPr>
        <w:t>ä</w:t>
      </w:r>
      <w:r>
        <w:rPr>
          <w:rFonts w:cs="Calibri"/>
        </w:rPr>
        <w:t>tze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02973307" w14:textId="77777777" w:rsidR="00EA0D92" w:rsidRDefault="00EA0D92">
      <w:pPr>
        <w:pStyle w:val="V-ListeNormal2"/>
        <w:widowControl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>Einschl</w:t>
      </w:r>
      <w:r>
        <w:rPr>
          <w:rFonts w:cs="Calibri"/>
        </w:rPr>
        <w:t>ä</w:t>
      </w:r>
      <w:r>
        <w:rPr>
          <w:rFonts w:cs="Calibri"/>
        </w:rPr>
        <w:t>gige praktische T</w:t>
      </w:r>
      <w:r>
        <w:rPr>
          <w:rFonts w:cs="Calibri"/>
        </w:rPr>
        <w:t>ä</w:t>
      </w:r>
      <w:r>
        <w:rPr>
          <w:rFonts w:cs="Calibri"/>
        </w:rPr>
        <w:t>tigkeiten k</w:t>
      </w:r>
      <w:r>
        <w:rPr>
          <w:rFonts w:cs="Calibri"/>
        </w:rPr>
        <w:t>ö</w:t>
      </w:r>
      <w:r>
        <w:rPr>
          <w:rFonts w:cs="Calibri"/>
        </w:rPr>
        <w:t>nnen auf der Grundlage einer Einzelfallpr</w:t>
      </w:r>
      <w:r>
        <w:rPr>
          <w:rFonts w:cs="Calibri"/>
        </w:rPr>
        <w:t>ü</w:t>
      </w:r>
      <w:r>
        <w:rPr>
          <w:rFonts w:cs="Calibri"/>
        </w:rPr>
        <w:t>fung auf das Praktikum zum Erwerb der Fachhochschulreife angerechnet werden. Betriebspraktika aus der Sekundarstufe I werden nicht angerechnet. T</w:t>
      </w:r>
      <w:r>
        <w:rPr>
          <w:rFonts w:cs="Calibri"/>
        </w:rPr>
        <w:t>ä</w:t>
      </w:r>
      <w:r>
        <w:rPr>
          <w:rFonts w:cs="Calibri"/>
        </w:rPr>
        <w:t>tigkeiten sind einschl</w:t>
      </w:r>
      <w:r>
        <w:rPr>
          <w:rFonts w:cs="Calibri"/>
        </w:rPr>
        <w:t>ä</w:t>
      </w:r>
      <w:r>
        <w:rPr>
          <w:rFonts w:cs="Calibri"/>
        </w:rPr>
        <w:t xml:space="preserve">gig, wenn sie den Anforderungen der in der </w:t>
      </w:r>
      <w:r>
        <w:t>Anlage 1 beschriebenen T</w:t>
      </w:r>
      <w:r>
        <w:t>ä</w:t>
      </w:r>
      <w:r>
        <w:t>tigkeiten entsprechen. Bei Nachweis der Ein-schl</w:t>
      </w:r>
      <w:r>
        <w:t>ä</w:t>
      </w:r>
      <w:r>
        <w:t>gigkeit k</w:t>
      </w:r>
      <w:r>
        <w:t>ö</w:t>
      </w:r>
      <w:r>
        <w:t xml:space="preserve">nnen Wehr-, Zivil- und Bundesfreiwilligendienst, </w:t>
      </w:r>
      <w:r>
        <w:t xml:space="preserve">Entwicklungsdienst, </w:t>
      </w:r>
      <w:r>
        <w:t>ö</w:t>
      </w:r>
      <w:r>
        <w:t>kologisches oder freiwilliges soziales Jahr ganz oder teilweise anerkannt werden. Dies gilt auch f</w:t>
      </w:r>
      <w:r>
        <w:t>ü</w:t>
      </w:r>
      <w:r>
        <w:t>r Berufsausbildungen nach Landes- oder Bundesrecht und Kindererziehungszeiten.</w:t>
      </w:r>
      <w:r>
        <w:t>“</w:t>
      </w:r>
    </w:p>
    <w:p w14:paraId="7D8D52A1" w14:textId="77777777" w:rsidR="00EA0D92" w:rsidRDefault="00EA0D92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>Abschnitt IV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1A7E872" w14:textId="77777777" w:rsidR="00EA0D92" w:rsidRDefault="00EA0D92">
      <w:pPr>
        <w:pStyle w:val="V-Normaltext"/>
        <w:widowControl/>
      </w:pPr>
    </w:p>
    <w:p w14:paraId="118D34DC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a)</w:t>
      </w:r>
    </w:p>
    <w:p w14:paraId="71318E6C" w14:textId="77777777" w:rsidR="00EA0D92" w:rsidRDefault="00EA0D92">
      <w:pPr>
        <w:pStyle w:val="V-ListeNormal2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berschrift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</w:p>
    <w:p w14:paraId="1531AF69" w14:textId="77777777" w:rsidR="00EA0D92" w:rsidRDefault="00EA0D9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IV. Einj</w:t>
      </w:r>
      <w:r>
        <w:rPr>
          <w:rFonts w:cs="Calibri"/>
        </w:rPr>
        <w:t>ä</w:t>
      </w:r>
      <w:r>
        <w:rPr>
          <w:rFonts w:cs="Calibri"/>
        </w:rPr>
        <w:t>hriges gelenktes Praktikum, das nach APO-GOSt, APO-BK Anlage D, APO-WbK sowie nach nicht bestandener Abiturpr</w:t>
      </w:r>
      <w:r>
        <w:rPr>
          <w:rFonts w:cs="Calibri"/>
        </w:rPr>
        <w:t>ü</w:t>
      </w:r>
      <w:r>
        <w:rPr>
          <w:rFonts w:cs="Calibri"/>
        </w:rPr>
        <w:t>fung gem</w:t>
      </w:r>
      <w:r>
        <w:rPr>
          <w:rFonts w:cs="Calibri"/>
        </w:rPr>
        <w:t>äß</w:t>
      </w:r>
      <w:r>
        <w:rPr>
          <w:rFonts w:cs="Calibri"/>
        </w:rPr>
        <w:t xml:space="preserve"> PO-Waldorf und PO-Externe-A zur Fachhochschulreife f</w:t>
      </w:r>
      <w:r>
        <w:rPr>
          <w:rFonts w:cs="Calibri"/>
        </w:rPr>
        <w:t>ü</w:t>
      </w:r>
      <w:r>
        <w:rPr>
          <w:rFonts w:cs="Calibri"/>
        </w:rPr>
        <w:t>hrt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E231175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b)</w:t>
      </w:r>
    </w:p>
    <w:p w14:paraId="126185D5" w14:textId="77777777" w:rsidR="00EA0D92" w:rsidRDefault="00EA0D92">
      <w:pPr>
        <w:pStyle w:val="V-ListeNormal2"/>
        <w:widowControl/>
      </w:pPr>
      <w:r>
        <w:rPr>
          <w:rFonts w:cs="Calibri"/>
        </w:rPr>
        <w:t>Der Wortlaut von Nummer 1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</w:p>
    <w:p w14:paraId="4257E511" w14:textId="77777777" w:rsidR="00EA0D92" w:rsidRDefault="00EA0D9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40 a APO-GOSt, </w:t>
      </w:r>
      <w:r>
        <w:rPr>
          <w:rFonts w:cs="Calibri"/>
        </w:rPr>
        <w:t>§</w:t>
      </w:r>
      <w:r>
        <w:rPr>
          <w:rFonts w:cs="Calibri"/>
        </w:rPr>
        <w:t xml:space="preserve"> 13 a Anlage D APO-BK und </w:t>
      </w:r>
      <w:r>
        <w:rPr>
          <w:rFonts w:cs="Calibri"/>
        </w:rPr>
        <w:t>§</w:t>
      </w:r>
      <w:r>
        <w:rPr>
          <w:rFonts w:cs="Calibri"/>
        </w:rPr>
        <w:t xml:space="preserve"> 61 APO-WbK kann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lern nach dem ersten Jahr der Qualifikationsphase der schulische Teil der Fachhochschulreife zuerkannt werden. Auch nach </w:t>
      </w:r>
      <w:r>
        <w:rPr>
          <w:rFonts w:cs="Calibri"/>
        </w:rPr>
        <w:t>§</w:t>
      </w:r>
      <w:r>
        <w:rPr>
          <w:rFonts w:cs="Calibri"/>
        </w:rPr>
        <w:t xml:space="preserve"> 22 Absatz 2 PO-Waldorf und </w:t>
      </w:r>
      <w:r>
        <w:rPr>
          <w:rFonts w:cs="Calibri"/>
        </w:rPr>
        <w:t>§</w:t>
      </w:r>
      <w:r>
        <w:rPr>
          <w:rFonts w:cs="Calibri"/>
        </w:rPr>
        <w:t xml:space="preserve"> 19 Absatz 2 PO-Externe-A kann der schulische Teil der Fachhochschulreife zuerkannt werden, wenn die Abiturpr</w:t>
      </w:r>
      <w:r>
        <w:rPr>
          <w:rFonts w:cs="Calibri"/>
        </w:rPr>
        <w:t>ü</w:t>
      </w:r>
      <w:r>
        <w:rPr>
          <w:rFonts w:cs="Calibri"/>
        </w:rPr>
        <w:t>fung nicht bestanden wurde. Diese berechtigen in Verbindung mit einer abgeschlossenen Berufsausbildung nach Landes- oder Bundesrecht oder einem einj</w:t>
      </w:r>
      <w:r>
        <w:rPr>
          <w:rFonts w:cs="Calibri"/>
        </w:rPr>
        <w:t>ä</w:t>
      </w:r>
      <w:r>
        <w:rPr>
          <w:rFonts w:cs="Calibri"/>
        </w:rPr>
        <w:t>hrigen gelenkten Praktikum nach Nummern 4 und 5 zum Studium an Fachhochschulen.</w:t>
      </w:r>
      <w:r>
        <w:rPr>
          <w:rFonts w:cs="Calibri"/>
        </w:rPr>
        <w:t>“</w:t>
      </w:r>
    </w:p>
    <w:p w14:paraId="40FB88DB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c)</w:t>
      </w:r>
    </w:p>
    <w:p w14:paraId="0CBDFE92" w14:textId="77777777" w:rsidR="00EA0D92" w:rsidRDefault="00EA0D92">
      <w:pPr>
        <w:pStyle w:val="V-ListeNormal2"/>
        <w:widowControl/>
      </w:pPr>
      <w:r>
        <w:rPr>
          <w:rFonts w:cs="Calibri"/>
        </w:rPr>
        <w:t>Nummer 3 Satz 1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6FDBE5AD" w14:textId="77777777" w:rsidR="00EA0D92" w:rsidRDefault="00EA0D92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Der praktische Teil der Fachhochschulreife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40 a APO-GOSt und </w:t>
      </w:r>
      <w:r>
        <w:rPr>
          <w:rFonts w:cs="Calibri"/>
        </w:rPr>
        <w:t>§</w:t>
      </w:r>
      <w:r>
        <w:rPr>
          <w:rFonts w:cs="Calibri"/>
        </w:rPr>
        <w:t xml:space="preserve"> 13 a Anlage D APO-BK ist nach dem Erwerb des schulischen Teils der Fachhochschulreife zu absolvieren.</w:t>
      </w:r>
      <w:r>
        <w:rPr>
          <w:rFonts w:cs="Calibri"/>
        </w:rPr>
        <w:t>“</w:t>
      </w:r>
    </w:p>
    <w:p w14:paraId="6207185B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d)</w:t>
      </w:r>
    </w:p>
    <w:p w14:paraId="453E344C" w14:textId="77777777" w:rsidR="00EA0D92" w:rsidRDefault="00EA0D92">
      <w:pPr>
        <w:pStyle w:val="V-ListeNormal2"/>
        <w:widowControl/>
      </w:pPr>
      <w:r>
        <w:rPr>
          <w:rFonts w:cs="Calibri"/>
        </w:rPr>
        <w:t>Nach Nummer 4 wird eingef</w:t>
      </w:r>
      <w:r>
        <w:rPr>
          <w:rFonts w:cs="Calibri"/>
        </w:rPr>
        <w:t>ü</w:t>
      </w:r>
      <w:r>
        <w:rPr>
          <w:rFonts w:cs="Calibri"/>
        </w:rPr>
        <w:t xml:space="preserve">gt: </w:t>
      </w:r>
    </w:p>
    <w:p w14:paraId="7E692E42" w14:textId="77777777" w:rsidR="00EA0D92" w:rsidRDefault="00EA0D92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„</w:t>
      </w:r>
      <w:r>
        <w:rPr>
          <w:rFonts w:cs="Calibri"/>
          <w:b/>
        </w:rPr>
        <w:t>5. Anrechnung und Gleichstellung</w:t>
      </w:r>
    </w:p>
    <w:p w14:paraId="24209456" w14:textId="77777777" w:rsidR="00EA0D92" w:rsidRDefault="00EA0D92">
      <w:pPr>
        <w:pStyle w:val="V-ListeNormal2"/>
        <w:widowControl/>
      </w:pPr>
      <w:r>
        <w:rPr>
          <w:rFonts w:cs="Calibri"/>
        </w:rPr>
        <w:t>Einschl</w:t>
      </w:r>
      <w:r>
        <w:rPr>
          <w:rFonts w:cs="Calibri"/>
        </w:rPr>
        <w:t>ä</w:t>
      </w:r>
      <w:r>
        <w:rPr>
          <w:rFonts w:cs="Calibri"/>
        </w:rPr>
        <w:t>gige praktische T</w:t>
      </w:r>
      <w:r>
        <w:rPr>
          <w:rFonts w:cs="Calibri"/>
        </w:rPr>
        <w:t>ä</w:t>
      </w:r>
      <w:r>
        <w:rPr>
          <w:rFonts w:cs="Calibri"/>
        </w:rPr>
        <w:t>tigkeiten k</w:t>
      </w:r>
      <w:r>
        <w:rPr>
          <w:rFonts w:cs="Calibri"/>
        </w:rPr>
        <w:t>ö</w:t>
      </w:r>
      <w:r>
        <w:rPr>
          <w:rFonts w:cs="Calibri"/>
        </w:rPr>
        <w:t>nnen von der Bezirksregierung auf der Grundlage einer Einzelfallpr</w:t>
      </w:r>
      <w:r>
        <w:rPr>
          <w:rFonts w:cs="Calibri"/>
        </w:rPr>
        <w:t>ü</w:t>
      </w:r>
      <w:r>
        <w:rPr>
          <w:rFonts w:cs="Calibri"/>
        </w:rPr>
        <w:t>fung auf das Praktikum zum Erwerb der Fachhochschulreife angerechnet werden. Dies gilt auch f</w:t>
      </w:r>
      <w:r>
        <w:rPr>
          <w:rFonts w:cs="Calibri"/>
        </w:rPr>
        <w:t>ü</w:t>
      </w:r>
      <w:r>
        <w:rPr>
          <w:rFonts w:cs="Calibri"/>
        </w:rPr>
        <w:t>r Kindererziehungszeiten. Betriebspraktika aus der Se-kundarstufe I werden nicht angerechnet.</w:t>
      </w:r>
    </w:p>
    <w:p w14:paraId="10E7728C" w14:textId="77777777" w:rsidR="00EA0D92" w:rsidRDefault="00EA0D92">
      <w:pPr>
        <w:pStyle w:val="V-ListeNormal2"/>
        <w:widowControl/>
      </w:pPr>
      <w:r>
        <w:rPr>
          <w:rFonts w:cs="Calibri"/>
        </w:rPr>
        <w:t>Einem einj</w:t>
      </w:r>
      <w:r>
        <w:rPr>
          <w:rFonts w:cs="Calibri"/>
        </w:rPr>
        <w:t>ä</w:t>
      </w:r>
      <w:r>
        <w:rPr>
          <w:rFonts w:cs="Calibri"/>
        </w:rPr>
        <w:t>hrigen Praktikum sind gleichgestellt:</w:t>
      </w:r>
    </w:p>
    <w:p w14:paraId="1A222D65" w14:textId="77777777" w:rsidR="00EA0D92" w:rsidRDefault="00EA0D92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  <w:t>die mindestens einj</w:t>
      </w:r>
      <w:r>
        <w:t>ä</w:t>
      </w:r>
      <w:r>
        <w:t>hrige kontinuierliche Teilnahme an einer Berufsausbildung nach Bundes- oder Landesrecht,</w:t>
      </w:r>
    </w:p>
    <w:p w14:paraId="2C342893" w14:textId="77777777" w:rsidR="00EA0D92" w:rsidRDefault="00EA0D92">
      <w:pPr>
        <w:pStyle w:val="V-Normaltext"/>
        <w:widowControl/>
        <w:rPr>
          <w:rFonts w:cs="Calibri"/>
        </w:rPr>
      </w:pPr>
    </w:p>
    <w:p w14:paraId="680561AC" w14:textId="77777777" w:rsidR="00EA0D92" w:rsidRDefault="00EA0D92">
      <w:pPr>
        <w:pStyle w:val="V-ListeNormal3"/>
        <w:keepNext/>
        <w:widowControl/>
        <w:ind w:left="680" w:hanging="680"/>
      </w:pPr>
      <w:r>
        <w:rPr>
          <w:rFonts w:cs="Arial"/>
        </w:rPr>
        <w:t>–</w:t>
      </w:r>
      <w:r>
        <w:rPr>
          <w:rFonts w:cs="Arial"/>
        </w:rPr>
        <w:tab/>
        <w:t xml:space="preserve">ein freiwilliges abgeleistetes soziales oder </w:t>
      </w:r>
      <w:r>
        <w:rPr>
          <w:rFonts w:cs="Arial"/>
        </w:rPr>
        <w:t>ö</w:t>
      </w:r>
      <w:r>
        <w:rPr>
          <w:rFonts w:cs="Arial"/>
        </w:rPr>
        <w:t xml:space="preserve">kologisches Jahr und </w:t>
      </w:r>
    </w:p>
    <w:p w14:paraId="3180EE42" w14:textId="77777777" w:rsidR="00EA0D92" w:rsidRDefault="00EA0D92">
      <w:pPr>
        <w:pStyle w:val="V-Normaltext"/>
        <w:widowControl/>
      </w:pPr>
    </w:p>
    <w:p w14:paraId="3A412D99" w14:textId="77777777" w:rsidR="00EA0D92" w:rsidRDefault="00EA0D92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  <w:t>Wehr- oder Zivildienst sowie der Bundesfreiwilligendienst.</w:t>
      </w:r>
    </w:p>
    <w:p w14:paraId="717F1554" w14:textId="77777777" w:rsidR="00EA0D92" w:rsidRDefault="00EA0D92">
      <w:pPr>
        <w:pStyle w:val="V-Normaltext"/>
        <w:widowControl/>
        <w:rPr>
          <w:rFonts w:cs="Calibri"/>
        </w:rPr>
      </w:pPr>
    </w:p>
    <w:p w14:paraId="3362340C" w14:textId="77777777" w:rsidR="00EA0D92" w:rsidRDefault="00EA0D92">
      <w:pPr>
        <w:pStyle w:val="V-ListeNormal2"/>
        <w:widowControl/>
        <w:rPr>
          <w:rFonts w:cs="Calibri"/>
        </w:rPr>
      </w:pPr>
      <w:r>
        <w:t>Abgeleistete Dienste von unter einem Jahr Dauer k</w:t>
      </w:r>
      <w:r>
        <w:t>ö</w:t>
      </w:r>
      <w:r>
        <w:t>nnen auf die Dauer eines gelenkten Praktikums nach Nummer 4 angerechnet werden.</w:t>
      </w:r>
      <w:r>
        <w:t>“</w:t>
      </w:r>
    </w:p>
    <w:p w14:paraId="59738600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e)</w:t>
      </w:r>
    </w:p>
    <w:p w14:paraId="3FE89F71" w14:textId="77777777" w:rsidR="00EA0D92" w:rsidRDefault="00EA0D92">
      <w:pPr>
        <w:pStyle w:val="V-ListeNormal2"/>
        <w:widowControl/>
        <w:rPr>
          <w:rFonts w:cs="Calibri"/>
        </w:rPr>
      </w:pPr>
      <w:r>
        <w:t>Die bisherige Nummer 5 wird Nummer 6.</w:t>
      </w:r>
    </w:p>
    <w:p w14:paraId="5A398C0A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f)</w:t>
      </w:r>
    </w:p>
    <w:p w14:paraId="6CBE3B3D" w14:textId="77777777" w:rsidR="00EA0D92" w:rsidRDefault="00EA0D92">
      <w:pPr>
        <w:pStyle w:val="V-ListeNormal2"/>
        <w:widowControl/>
        <w:rPr>
          <w:rFonts w:cs="Calibri"/>
        </w:rPr>
      </w:pPr>
      <w:r>
        <w:t>Nummer 6 (neu) wird wie folgt ge</w:t>
      </w:r>
      <w:r>
        <w:t>ä</w:t>
      </w:r>
      <w:r>
        <w:t>ndert:</w:t>
      </w:r>
    </w:p>
    <w:p w14:paraId="58F38AAB" w14:textId="77777777" w:rsidR="00EA0D92" w:rsidRDefault="00EA0D92">
      <w:pPr>
        <w:pStyle w:val="V-ListeNormal3"/>
        <w:keepNext/>
        <w:widowControl/>
        <w:ind w:left="511"/>
      </w:pPr>
      <w:r>
        <w:rPr>
          <w:rFonts w:cs="Arial"/>
        </w:rPr>
        <w:t>aa)</w:t>
      </w:r>
    </w:p>
    <w:p w14:paraId="121BB789" w14:textId="77777777" w:rsidR="00EA0D92" w:rsidRDefault="00EA0D92">
      <w:pPr>
        <w:pStyle w:val="V-ListeHaupttext2"/>
        <w:keepNext/>
        <w:widowControl/>
        <w:ind w:left="908"/>
      </w:pPr>
      <w:r>
        <w:rPr>
          <w:rFonts w:cs="Arial"/>
        </w:rPr>
        <w:t xml:space="preserve">Die Angabe </w:t>
      </w:r>
      <w:r>
        <w:rPr>
          <w:rFonts w:cs="Arial"/>
        </w:rPr>
        <w:t>„</w:t>
      </w:r>
      <w:r>
        <w:rPr>
          <w:rFonts w:cs="Arial"/>
        </w:rPr>
        <w:t>Abschnitt IV.</w:t>
      </w:r>
      <w:r>
        <w:rPr>
          <w:rFonts w:cs="Arial"/>
        </w:rPr>
        <w:t>“</w:t>
      </w:r>
      <w:r>
        <w:rPr>
          <w:rFonts w:cs="Arial"/>
        </w:rPr>
        <w:t xml:space="preserve"> wird ersetzt durch die Angabe </w:t>
      </w:r>
      <w:r>
        <w:rPr>
          <w:rFonts w:cs="Arial"/>
        </w:rPr>
        <w:t>„</w:t>
      </w:r>
      <w:r>
        <w:rPr>
          <w:rFonts w:cs="Arial"/>
        </w:rPr>
        <w:t xml:space="preserve">Abschnitt IV. Nummer 4 </w:t>
      </w:r>
      <w:r>
        <w:rPr>
          <w:rFonts w:cs="Arial"/>
        </w:rPr>
        <w:t>“</w:t>
      </w:r>
      <w:r>
        <w:rPr>
          <w:rFonts w:cs="Arial"/>
        </w:rPr>
        <w:t xml:space="preserve">. </w:t>
      </w:r>
    </w:p>
    <w:p w14:paraId="4C5CCE72" w14:textId="77777777" w:rsidR="00EA0D92" w:rsidRDefault="00EA0D92">
      <w:pPr>
        <w:pStyle w:val="V-ListeNormal3"/>
        <w:keepNext/>
        <w:widowControl/>
        <w:ind w:left="511"/>
      </w:pPr>
      <w:r>
        <w:rPr>
          <w:rFonts w:cs="Arial"/>
        </w:rPr>
        <w:t>bb)</w:t>
      </w:r>
    </w:p>
    <w:p w14:paraId="1F68D6CA" w14:textId="77777777" w:rsidR="00EA0D92" w:rsidRDefault="00EA0D92">
      <w:pPr>
        <w:pStyle w:val="V-ListeHaupttext2"/>
        <w:keepNext/>
        <w:widowControl/>
        <w:ind w:left="908"/>
        <w:rPr>
          <w:rFonts w:cs="Arial"/>
        </w:rPr>
      </w:pPr>
      <w:r>
        <w:rPr>
          <w:rFonts w:cs="Arial"/>
        </w:rPr>
        <w:t>Folgender Satz wird angef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  <w:r>
        <w:rPr>
          <w:rFonts w:cs="Arial"/>
        </w:rPr>
        <w:t>„</w:t>
      </w:r>
      <w:r>
        <w:rPr>
          <w:rFonts w:cs="Arial"/>
        </w:rPr>
        <w:t>Der Nachweis der Fachhochschulreife in Verbindung mit Zeiten, die dem einj</w:t>
      </w:r>
      <w:r>
        <w:rPr>
          <w:rFonts w:cs="Arial"/>
        </w:rPr>
        <w:t>ä</w:t>
      </w:r>
      <w:r>
        <w:rPr>
          <w:rFonts w:cs="Arial"/>
        </w:rPr>
        <w:t>hrigen Praktikum gleichgestellt sind, erfolgt durch eine Bescheinigung der Bezirksregierung (</w:t>
      </w:r>
      <w:r>
        <w:t>Anlage 2.6).</w:t>
      </w:r>
      <w:r>
        <w:t>“</w:t>
      </w:r>
    </w:p>
    <w:p w14:paraId="1404C207" w14:textId="77777777" w:rsidR="00EA0D92" w:rsidRDefault="00EA0D92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Die Anlagen werden wie folgt ge</w:t>
      </w:r>
      <w:r>
        <w:t>ä</w:t>
      </w:r>
      <w:r>
        <w:t>ndert:</w:t>
      </w:r>
    </w:p>
    <w:p w14:paraId="15943454" w14:textId="77777777" w:rsidR="00EA0D92" w:rsidRDefault="00EA0D92">
      <w:pPr>
        <w:pStyle w:val="V-Normaltext"/>
        <w:widowControl/>
        <w:rPr>
          <w:rFonts w:cs="Calibri"/>
        </w:rPr>
      </w:pPr>
    </w:p>
    <w:p w14:paraId="71A82D50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a)</w:t>
      </w:r>
    </w:p>
    <w:p w14:paraId="5BDF5C1C" w14:textId="77777777" w:rsidR="00EA0D92" w:rsidRDefault="00EA0D92">
      <w:pPr>
        <w:pStyle w:val="V-ListeNormal2"/>
        <w:widowControl/>
        <w:rPr>
          <w:rFonts w:cs="Calibri"/>
        </w:rPr>
      </w:pPr>
      <w:r>
        <w:t>In der Anlage 2.5 erh</w:t>
      </w:r>
      <w:r>
        <w:t>ä</w:t>
      </w:r>
      <w:r>
        <w:t xml:space="preserve">lt die Zeile: </w:t>
      </w:r>
      <w:r>
        <w:t>„</w:t>
      </w:r>
      <w:r>
        <w:t>f</w:t>
      </w:r>
      <w:r>
        <w:t>ü</w:t>
      </w:r>
      <w:r>
        <w:t>r ____ Wochen ein Praktikum absolviert</w:t>
      </w:r>
      <w:r>
        <w:t>“</w:t>
      </w:r>
      <w:r>
        <w:t xml:space="preserve"> folgende Fassung: </w:t>
      </w:r>
      <w:r>
        <w:t>„</w:t>
      </w:r>
      <w:r>
        <w:t>in Vollzeit bzw. Teilzeit mit ___ Wochenstunden ein Praktikum absolviert.</w:t>
      </w:r>
      <w:r>
        <w:t>“</w:t>
      </w:r>
      <w:r>
        <w:t xml:space="preserve"> </w:t>
      </w:r>
    </w:p>
    <w:p w14:paraId="22DD765D" w14:textId="77777777" w:rsidR="00EA0D92" w:rsidRDefault="00EA0D92">
      <w:pPr>
        <w:pStyle w:val="V-ListeNormal1"/>
        <w:keepNext/>
        <w:widowControl/>
      </w:pPr>
      <w:r>
        <w:rPr>
          <w:rFonts w:cs="Arial"/>
        </w:rPr>
        <w:t>b)</w:t>
      </w:r>
    </w:p>
    <w:p w14:paraId="25129F9C" w14:textId="77777777" w:rsidR="00EA0D92" w:rsidRDefault="00EA0D92">
      <w:pPr>
        <w:pStyle w:val="V-ListeNormal2"/>
        <w:widowControl/>
        <w:spacing w:before="10" w:after="50"/>
      </w:pPr>
      <w:r>
        <w:t>In der Anlage 2.6 wird in der Fu</w:t>
      </w:r>
      <w:r>
        <w:t>ß</w:t>
      </w:r>
      <w:r>
        <w:t xml:space="preserve">note </w:t>
      </w:r>
      <w:r>
        <w:rPr>
          <w:rFonts w:cs="Calibri"/>
        </w:rPr>
        <w:t xml:space="preserve">1) die Angabe </w:t>
      </w:r>
      <w:r>
        <w:rPr>
          <w:rFonts w:cs="Calibri"/>
        </w:rPr>
        <w:t>„</w:t>
      </w:r>
      <w:r>
        <w:rPr>
          <w:rFonts w:cs="Calibri"/>
        </w:rPr>
        <w:t>i. d. F. vom 2. 6. 2006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der jeweils geltenden Fassung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5681E4A2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c)</w:t>
      </w:r>
    </w:p>
    <w:p w14:paraId="502D0732" w14:textId="77777777" w:rsidR="00EA0D92" w:rsidRDefault="00EA0D92">
      <w:pPr>
        <w:pStyle w:val="V-ListeNormal2"/>
        <w:widowControl/>
      </w:pPr>
      <w:r>
        <w:rPr>
          <w:rFonts w:cs="Calibri"/>
        </w:rPr>
        <w:t xml:space="preserve">In der Anlage 2.7 wird die Angabe </w:t>
      </w:r>
      <w:r>
        <w:rPr>
          <w:rFonts w:cs="Calibri"/>
        </w:rPr>
        <w:t>„</w:t>
      </w:r>
      <w:r>
        <w:rPr>
          <w:rFonts w:cs="Calibri"/>
        </w:rPr>
        <w:t>i. d. F. vom 9. 3. 2001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der jeweils geltenden Fassung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6A79FC07" w14:textId="77777777" w:rsidR="00EA0D92" w:rsidRDefault="00EA0D92">
      <w:pPr>
        <w:pStyle w:val="V-ListeNormal1"/>
        <w:keepNext/>
        <w:widowControl/>
        <w:rPr>
          <w:rFonts w:cs="Arial"/>
        </w:rPr>
      </w:pPr>
      <w:r>
        <w:t>d)</w:t>
      </w:r>
    </w:p>
    <w:p w14:paraId="64C683D7" w14:textId="77777777" w:rsidR="00EA0D92" w:rsidRDefault="00EA0D92">
      <w:pPr>
        <w:pStyle w:val="V-ListeNormal2"/>
        <w:widowControl/>
      </w:pPr>
      <w:r>
        <w:rPr>
          <w:rFonts w:cs="Calibri"/>
        </w:rPr>
        <w:t xml:space="preserve">In der Anlage 2.9 wird die Angabe </w:t>
      </w:r>
      <w:r>
        <w:rPr>
          <w:rFonts w:cs="Calibri"/>
        </w:rPr>
        <w:t>„</w:t>
      </w:r>
      <w:r>
        <w:rPr>
          <w:rFonts w:cs="Calibri"/>
        </w:rPr>
        <w:t>i. d. F. vom 9. M</w:t>
      </w:r>
      <w:r>
        <w:rPr>
          <w:rFonts w:cs="Calibri"/>
        </w:rPr>
        <w:t>ä</w:t>
      </w:r>
      <w:r>
        <w:rPr>
          <w:rFonts w:cs="Calibri"/>
        </w:rPr>
        <w:t>rz 2001</w:t>
      </w:r>
      <w:r>
        <w:rPr>
          <w:rFonts w:cs="Calibri"/>
        </w:rPr>
        <w:t>“</w:t>
      </w:r>
      <w:r>
        <w:rPr>
          <w:rFonts w:cs="Calibri"/>
        </w:rPr>
        <w:t xml:space="preserve"> ersetzt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in der jeweils geltenden Fassung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2EBCAD24" w14:textId="77777777" w:rsidR="00EA0D92" w:rsidRDefault="00EA0D92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Ä</w:t>
      </w:r>
      <w:r>
        <w:rPr>
          <w:rFonts w:cs="Calibri"/>
        </w:rPr>
        <w:t>nderungen Nummer 5 d  bez</w:t>
      </w:r>
      <w:r>
        <w:rPr>
          <w:rFonts w:cs="Calibri"/>
        </w:rPr>
        <w:t>ü</w:t>
      </w:r>
      <w:r>
        <w:rPr>
          <w:rFonts w:cs="Calibri"/>
        </w:rPr>
        <w:t>glich der Gleichstellung von T</w:t>
      </w:r>
      <w:r>
        <w:rPr>
          <w:rFonts w:cs="Calibri"/>
        </w:rPr>
        <w:t>ä</w:t>
      </w:r>
      <w:r>
        <w:rPr>
          <w:rFonts w:cs="Calibri"/>
        </w:rPr>
        <w:t>tigkeiten mit dem einj</w:t>
      </w:r>
      <w:r>
        <w:rPr>
          <w:rFonts w:cs="Calibri"/>
        </w:rPr>
        <w:t>ä</w:t>
      </w:r>
      <w:r>
        <w:rPr>
          <w:rFonts w:cs="Calibri"/>
        </w:rPr>
        <w:t>hrigen Praktikum sind f</w:t>
      </w:r>
      <w:r>
        <w:rPr>
          <w:rFonts w:cs="Calibri"/>
        </w:rPr>
        <w:t>ü</w:t>
      </w:r>
      <w:r>
        <w:rPr>
          <w:rFonts w:cs="Calibri"/>
        </w:rPr>
        <w:t>r die ab dem 1. 2. 2012 begonnenen T</w:t>
      </w:r>
      <w:r>
        <w:rPr>
          <w:rFonts w:cs="Calibri"/>
        </w:rPr>
        <w:t>ä</w:t>
      </w:r>
      <w:r>
        <w:rPr>
          <w:rFonts w:cs="Calibri"/>
        </w:rPr>
        <w:t xml:space="preserve">tigkeiten anzuwenden. Die anderen </w:t>
      </w:r>
      <w:r>
        <w:rPr>
          <w:rFonts w:cs="Calibri"/>
        </w:rPr>
        <w:t>Ä</w:t>
      </w:r>
      <w:r>
        <w:rPr>
          <w:rFonts w:cs="Calibri"/>
        </w:rPr>
        <w:t>nderungen treten mit dem Tag der Ver</w:t>
      </w:r>
      <w:r>
        <w:rPr>
          <w:rFonts w:cs="Calibri"/>
        </w:rPr>
        <w:t>ö</w:t>
      </w:r>
      <w:r>
        <w:rPr>
          <w:rFonts w:cs="Calibri"/>
        </w:rPr>
        <w:t>ffentlichung dieses Runderlasses im Amtsblatt NRW in Kraft.</w:t>
      </w:r>
    </w:p>
    <w:p w14:paraId="174B1659" w14:textId="77777777" w:rsidR="00EA0D92" w:rsidRDefault="00EA0D92">
      <w:pPr>
        <w:pStyle w:val="V-Normaltext"/>
        <w:widowControl/>
        <w:rPr>
          <w:rFonts w:cs="Calibri"/>
        </w:rPr>
      </w:pPr>
    </w:p>
    <w:p w14:paraId="36A506C2" w14:textId="77777777" w:rsidR="00EA0D92" w:rsidRDefault="00EA0D92">
      <w:pPr>
        <w:pStyle w:val="V-Normaltext"/>
        <w:widowControl/>
        <w:jc w:val="right"/>
        <w:rPr>
          <w:rFonts w:cs="Calibri"/>
        </w:rPr>
      </w:pPr>
      <w:r>
        <w:t>ABl. NRW. 06/12 S. 326</w:t>
      </w:r>
    </w:p>
    <w:p w14:paraId="740123AE" w14:textId="77777777" w:rsidR="00EA0D92" w:rsidRDefault="00EA0D92">
      <w:pPr>
        <w:pStyle w:val="V-Normaltext"/>
        <w:widowControl/>
      </w:pPr>
    </w:p>
    <w:p w14:paraId="6AC2B6EE" w14:textId="77777777" w:rsidR="00EA0D92" w:rsidRDefault="00EA0D92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40758" w14:textId="77777777" w:rsidR="00EA0D92" w:rsidRDefault="00EA0D92">
      <w:r>
        <w:separator/>
      </w:r>
    </w:p>
  </w:endnote>
  <w:endnote w:type="continuationSeparator" w:id="0">
    <w:p w14:paraId="2EE5CA94" w14:textId="77777777" w:rsidR="00EA0D92" w:rsidRDefault="00EA0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05531" w14:textId="77777777" w:rsidR="00EA0D92" w:rsidRDefault="00EA0D92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CB1067" w14:textId="77777777" w:rsidR="00EA0D92" w:rsidRDefault="00EA0D9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2FDC980" w14:textId="77777777" w:rsidR="00EA0D92" w:rsidRDefault="00EA0D9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461DD"/>
    <w:rsid w:val="001461DD"/>
    <w:rsid w:val="00A339FA"/>
    <w:rsid w:val="00EA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715FB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5618</Characters>
  <Application>Microsoft Office Word</Application>
  <DocSecurity>0</DocSecurity>
  <Lines>46</Lines>
  <Paragraphs>12</Paragraphs>
  <ScaleCrop>false</ScaleCrop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