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A362A" w14:textId="77777777" w:rsidR="006664BA" w:rsidRDefault="006664BA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511AE8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7ECA9C6" w14:textId="77777777" w:rsidR="006664BA" w:rsidRDefault="006664BA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Zuerkennung des mittleren Schulabschlusses</w:t>
            </w:r>
            <w:r>
              <w:rPr>
                <w:rFonts w:cs="Calibri"/>
                <w:b/>
              </w:rPr>
              <w:br/>
              <w:t>in der Einf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hrungsphase der gymnasialen Oberstufe</w:t>
            </w:r>
          </w:p>
          <w:p w14:paraId="3D39D377" w14:textId="77777777" w:rsidR="006664BA" w:rsidRDefault="006664BA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Die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der VVzAPO-GOSt betrifft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ler, die das Gymnasium am Ende der 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hrungsphase der gymnasialen Oberstufe verlassen. Ihnen kann auch dann der mittlere Schulabschluss (Fachoberschulreife) zuerkannt werden, wenn sie eine andere aus der Sekundarstufe I fortgef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hrte Fremdsprache als Englisch belegt haben. Des Weiteren 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nnen auch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ler, die nur eine Naturwissenschaft in der 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hrungsphase belegt haben, diese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Zuerkennung des mittleren Schulabschlusses (Fachoberschulreife) als Wahlpflichtfach einbringen.</w:t>
            </w:r>
          </w:p>
          <w:p w14:paraId="6E726175" w14:textId="77777777" w:rsidR="006664BA" w:rsidRDefault="006664BA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Dar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ber hinaus wurden redaktionelle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vorgenommen.</w:t>
            </w:r>
          </w:p>
        </w:tc>
      </w:tr>
    </w:tbl>
    <w:p w14:paraId="02624A8B" w14:textId="77777777" w:rsidR="006664BA" w:rsidRDefault="006664BA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3.2</w:t>
      </w:r>
    </w:p>
    <w:p w14:paraId="0FD25884" w14:textId="77777777" w:rsidR="006664BA" w:rsidRDefault="006664BA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den Bildungsgang</w:t>
      </w:r>
      <w:r>
        <w:br/>
        <w:t>und die Abiturpr</w:t>
      </w:r>
      <w:r>
        <w:t>ü</w:t>
      </w:r>
      <w:r>
        <w:t>fung in der gymnasialen Oberstufe</w:t>
      </w:r>
      <w:r>
        <w:br/>
        <w:t>(VVzAPO-GOSt);</w:t>
      </w:r>
      <w:r>
        <w:br/>
      </w:r>
      <w:r>
        <w:t>Ä</w:t>
      </w:r>
      <w:r>
        <w:t>nderung der Versionen A, B und C</w:t>
      </w:r>
    </w:p>
    <w:p w14:paraId="139A8544" w14:textId="77777777" w:rsidR="006664BA" w:rsidRDefault="006664BA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26. 3. 2012 </w:t>
      </w:r>
      <w:r>
        <w:t>–</w:t>
      </w:r>
      <w:r>
        <w:t xml:space="preserve"> 521-6.03.15.06-103517</w:t>
      </w:r>
    </w:p>
    <w:p w14:paraId="29F74CDC" w14:textId="77777777" w:rsidR="006664BA" w:rsidRDefault="006664BA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 und Weiterbildung</w:t>
      </w:r>
      <w:r>
        <w:br/>
        <w:t>v. 18. 11. 2006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3.2), zuletzt ge</w:t>
      </w:r>
      <w:r>
        <w:rPr>
          <w:rFonts w:cs="Calibri"/>
        </w:rPr>
        <w:t>ä</w:t>
      </w:r>
      <w:r>
        <w:rPr>
          <w:rFonts w:cs="Calibri"/>
        </w:rPr>
        <w:t>ndert durch RdErl. v. 5. 1. 2012 (ABl. NRW. S. 91)</w:t>
      </w:r>
    </w:p>
    <w:p w14:paraId="0F4C4E85" w14:textId="77777777" w:rsidR="006664BA" w:rsidRDefault="006664BA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D6CF970" w14:textId="77777777" w:rsidR="006664BA" w:rsidRDefault="006664BA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Nummer 40.22 (Version B) erh</w:t>
      </w:r>
      <w:r>
        <w:t>ä</w:t>
      </w:r>
      <w:r>
        <w:t>lt folgende Fassung:</w:t>
      </w:r>
    </w:p>
    <w:p w14:paraId="58AA3592" w14:textId="77777777" w:rsidR="006664BA" w:rsidRDefault="006664BA">
      <w:pPr>
        <w:pStyle w:val="V-Normaltext"/>
        <w:widowControl/>
        <w:rPr>
          <w:rFonts w:cs="Calibri"/>
        </w:rPr>
      </w:pPr>
    </w:p>
    <w:p w14:paraId="14D613DC" w14:textId="77777777" w:rsidR="006664BA" w:rsidRDefault="006664BA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40.22</w:t>
      </w:r>
    </w:p>
    <w:p w14:paraId="73C48F06" w14:textId="77777777" w:rsidR="006664BA" w:rsidRDefault="006664BA">
      <w:pPr>
        <w:pStyle w:val="V-Haupttext3"/>
        <w:widowControl/>
        <w:ind w:left="766"/>
      </w:pPr>
      <w:r>
        <w:rPr>
          <w:rFonts w:cs="Arial"/>
        </w:rPr>
        <w:t>Grundlage f</w:t>
      </w:r>
      <w:r>
        <w:rPr>
          <w:rFonts w:cs="Arial"/>
        </w:rPr>
        <w:t>ü</w:t>
      </w:r>
      <w:r>
        <w:rPr>
          <w:rFonts w:cs="Arial"/>
        </w:rPr>
        <w:t>r die Zuerkennung des mittleren Schulabschlusses (Fachoberschulreife) bilden die zehn versetzungsrelevanten 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9 Absatz 3. Hierbei kann das Fach Englisch durch jede aus der Sekundarstufe I fortgef</w:t>
      </w:r>
      <w:r>
        <w:rPr>
          <w:rFonts w:cs="Arial"/>
        </w:rPr>
        <w:t>ü</w:t>
      </w:r>
      <w:r>
        <w:rPr>
          <w:rFonts w:cs="Arial"/>
        </w:rPr>
        <w:t>hrte Fremdsprache ersetzt werden. Dem Wahlpflichtfach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25 Absatz 1 APO-S I gleichgesetzt wird eine weitere Fremdsprache oder ein Fach aus dem naturwissenschaftlich-technischen Bereich.</w:t>
      </w:r>
      <w:r>
        <w:rPr>
          <w:rFonts w:cs="Arial"/>
        </w:rPr>
        <w:t>“</w:t>
      </w:r>
    </w:p>
    <w:p w14:paraId="56AFCA8C" w14:textId="77777777" w:rsidR="006664BA" w:rsidRDefault="006664B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In Anlage 5a </w:t>
      </w:r>
      <w:r>
        <w:rPr>
          <w:rFonts w:cs="Arial"/>
        </w:rPr>
        <w:t>–</w:t>
      </w:r>
      <w:r>
        <w:rPr>
          <w:rFonts w:cs="Arial"/>
        </w:rPr>
        <w:t xml:space="preserve"> Seite 1 </w:t>
      </w:r>
      <w:r>
        <w:rPr>
          <w:rFonts w:cs="Arial"/>
        </w:rPr>
        <w:t>–</w:t>
      </w:r>
      <w:r>
        <w:rPr>
          <w:rFonts w:cs="Arial"/>
        </w:rPr>
        <w:t xml:space="preserve"> (Version B) wird die Fu</w:t>
      </w:r>
      <w:r>
        <w:rPr>
          <w:rFonts w:cs="Arial"/>
        </w:rPr>
        <w:t>ß</w:t>
      </w:r>
      <w:r>
        <w:rPr>
          <w:rFonts w:cs="Arial"/>
        </w:rPr>
        <w:t xml:space="preserve">note </w:t>
      </w:r>
      <w:r>
        <w:t xml:space="preserve">3) in der </w:t>
      </w:r>
      <w:r>
        <w:t>Ü</w:t>
      </w:r>
      <w:r>
        <w:t xml:space="preserve">berschriftzeile der Tabelle hinter dem Wort </w:t>
      </w:r>
      <w:r>
        <w:t>„</w:t>
      </w:r>
      <w:r>
        <w:t>Abiturfach</w:t>
      </w:r>
      <w:r>
        <w:t>“</w:t>
      </w:r>
      <w:r>
        <w:t xml:space="preserve"> angef</w:t>
      </w:r>
      <w:r>
        <w:t>ü</w:t>
      </w:r>
      <w:r>
        <w:t xml:space="preserve">gt und hinter dem Wort </w:t>
      </w:r>
      <w:r>
        <w:t>„</w:t>
      </w:r>
      <w:r>
        <w:t>Fach</w:t>
      </w:r>
      <w:r>
        <w:t>“</w:t>
      </w:r>
      <w:r>
        <w:t xml:space="preserve"> gestrichen.</w:t>
      </w:r>
    </w:p>
    <w:p w14:paraId="30FA2FF5" w14:textId="77777777" w:rsidR="006664BA" w:rsidRDefault="006664BA">
      <w:pPr>
        <w:pStyle w:val="V-Normaltext"/>
        <w:widowControl/>
        <w:rPr>
          <w:rFonts w:cs="Calibri"/>
        </w:rPr>
      </w:pPr>
    </w:p>
    <w:p w14:paraId="090E8E58" w14:textId="77777777" w:rsidR="006664BA" w:rsidRDefault="006664BA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den Anlagen 3 bis 6 und 12 (Version A) und 3, 4, 5a, 6 und 12 (Versionen B und C) wird jeweils auf der letzten Seite nach der Rechtsbehelfsbelehrung in einer neuen Zeile Folgendes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E776C43" w14:textId="77777777" w:rsidR="006664BA" w:rsidRDefault="006664BA">
      <w:pPr>
        <w:pStyle w:val="V-Normaltext"/>
        <w:widowControl/>
      </w:pPr>
    </w:p>
    <w:p w14:paraId="1680F2DA" w14:textId="77777777" w:rsidR="006664BA" w:rsidRDefault="006664BA">
      <w:pPr>
        <w:pStyle w:val="V-Normaltext"/>
        <w:widowControl/>
        <w:jc w:val="right"/>
      </w:pPr>
      <w:r>
        <w:rPr>
          <w:rFonts w:cs="Calibri"/>
        </w:rPr>
        <w:t xml:space="preserve"> </w:t>
      </w:r>
      <w:r>
        <w:rPr>
          <w:rFonts w:cs="Calibri"/>
        </w:rPr>
        <w:t>„</w:t>
      </w:r>
      <w:r>
        <w:rPr>
          <w:rFonts w:cs="Calibri"/>
        </w:rPr>
        <w:t>Schulnummer: __________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6BF1449F" w14:textId="77777777" w:rsidR="006664BA" w:rsidRDefault="006664BA">
      <w:pPr>
        <w:pStyle w:val="V-Normaltext"/>
        <w:widowControl/>
        <w:rPr>
          <w:rFonts w:cs="Calibri"/>
        </w:rPr>
      </w:pPr>
    </w:p>
    <w:p w14:paraId="21E28724" w14:textId="77777777" w:rsidR="006664BA" w:rsidRDefault="006664BA">
      <w:pPr>
        <w:pStyle w:val="V-Normaltext"/>
        <w:widowControl/>
      </w:pPr>
    </w:p>
    <w:p w14:paraId="0A6741D4" w14:textId="77777777" w:rsidR="006664BA" w:rsidRDefault="006664BA">
      <w:pPr>
        <w:pStyle w:val="V-Normaltext"/>
        <w:widowControl/>
        <w:jc w:val="right"/>
      </w:pPr>
      <w:r>
        <w:rPr>
          <w:rFonts w:cs="Calibri"/>
        </w:rPr>
        <w:t>ABl. NRW. 05/12 S. 265</w:t>
      </w:r>
    </w:p>
    <w:p w14:paraId="36551C03" w14:textId="77777777" w:rsidR="006664BA" w:rsidRDefault="006664B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BCEFE" w14:textId="77777777" w:rsidR="006664BA" w:rsidRDefault="006664BA">
      <w:r>
        <w:separator/>
      </w:r>
    </w:p>
  </w:endnote>
  <w:endnote w:type="continuationSeparator" w:id="0">
    <w:p w14:paraId="660FB114" w14:textId="77777777" w:rsidR="006664BA" w:rsidRDefault="00666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84D39" w14:textId="77777777" w:rsidR="006664BA" w:rsidRDefault="006664B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06F4B" w14:textId="77777777" w:rsidR="006664BA" w:rsidRDefault="006664B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6D9BDAB" w14:textId="77777777" w:rsidR="006664BA" w:rsidRDefault="006664B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E2663"/>
    <w:rsid w:val="005E2663"/>
    <w:rsid w:val="006664B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14348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