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12588" w14:textId="77777777" w:rsidR="00760461" w:rsidRDefault="00760461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3EBD34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B19B2C4" w14:textId="77777777" w:rsidR="00760461" w:rsidRDefault="0076046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des Unterrichtsschlusses</w:t>
            </w:r>
            <w:r>
              <w:rPr>
                <w:rFonts w:cs="Calibri"/>
                <w:b/>
              </w:rPr>
              <w:br/>
              <w:t>am Tag, an dem die Halbjahreszeugnisse ausgegeben werden</w:t>
            </w:r>
          </w:p>
        </w:tc>
      </w:tr>
    </w:tbl>
    <w:p w14:paraId="791649D3" w14:textId="77777777" w:rsidR="00760461" w:rsidRDefault="00760461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64 Nr. 2</w:t>
      </w:r>
    </w:p>
    <w:p w14:paraId="671B1278" w14:textId="77777777" w:rsidR="00760461" w:rsidRDefault="00760461">
      <w:pPr>
        <w:pStyle w:val="V-Bass-dcber"/>
        <w:widowControl/>
        <w:spacing w:before="10" w:after="10"/>
        <w:rPr>
          <w:rFonts w:cs="Arial"/>
        </w:rPr>
      </w:pPr>
      <w:r>
        <w:t>Schulschluss am Tag der Zeugnisausgabe;</w:t>
      </w:r>
      <w:r>
        <w:br/>
      </w:r>
      <w:r>
        <w:t>Ä</w:t>
      </w:r>
      <w:r>
        <w:t>nderung</w:t>
      </w:r>
    </w:p>
    <w:p w14:paraId="14A07850" w14:textId="77777777" w:rsidR="00760461" w:rsidRDefault="00760461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13. 10. 2011 </w:t>
      </w:r>
      <w:r>
        <w:t>–</w:t>
      </w:r>
      <w:r>
        <w:t xml:space="preserve"> 223</w:t>
      </w:r>
    </w:p>
    <w:p w14:paraId="6B344C0F" w14:textId="77777777" w:rsidR="00760461" w:rsidRDefault="00760461">
      <w:pPr>
        <w:pStyle w:val="V-Haupttext2"/>
        <w:widowControl/>
        <w:ind w:left="862" w:hanging="862"/>
      </w:pPr>
      <w:r>
        <w:rPr>
          <w:rFonts w:cs="Calibri"/>
          <w:b/>
        </w:rPr>
        <w:t>Bezug:</w:t>
      </w:r>
      <w:r>
        <w:tab/>
        <w:t>RdErl. d. Kultusministeriums v. 7. 5. 1985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64 Nr. 2)</w:t>
      </w:r>
    </w:p>
    <w:p w14:paraId="5056C1BA" w14:textId="77777777" w:rsidR="00760461" w:rsidRDefault="00760461">
      <w:pPr>
        <w:pStyle w:val="V-Normaltext"/>
        <w:widowControl/>
      </w:pPr>
      <w:r>
        <w:rPr>
          <w:rFonts w:cs="Calibri"/>
        </w:rPr>
        <w:t>Der Bezugserlass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2B52D42A" w14:textId="77777777" w:rsidR="00760461" w:rsidRDefault="00760461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An Schultagen, an denen allgemein Halbjahreszeugnisse ausgegeben werden, kann an allgemein bildenden Schulen und in Bildungsg</w:t>
      </w:r>
      <w:r>
        <w:rPr>
          <w:rFonts w:cs="Calibri"/>
        </w:rPr>
        <w:t>ä</w:t>
      </w:r>
      <w:r>
        <w:rPr>
          <w:rFonts w:cs="Calibri"/>
        </w:rPr>
        <w:t>ngen des Berufkollegs mit Vollzeitunterricht der nach dem Stundenplan vorgesehene Nachmittagsunterricht entfallen. An Schultagen am Ende eines Schuljahres, an denen allgemein Zeugnisse ausgegeben werden, kann an den Schulen nach Satz 1 der nach dem Stundenplan vorgesehene Unterricht auf drei Stunden gek</w:t>
      </w:r>
      <w:r>
        <w:rPr>
          <w:rFonts w:cs="Calibri"/>
        </w:rPr>
        <w:t>ü</w:t>
      </w:r>
      <w:r>
        <w:rPr>
          <w:rFonts w:cs="Calibri"/>
        </w:rPr>
        <w:t>rzt werden. Eine dar</w:t>
      </w:r>
      <w:r>
        <w:rPr>
          <w:rFonts w:cs="Calibri"/>
        </w:rPr>
        <w:t>ü</w:t>
      </w:r>
      <w:r>
        <w:rPr>
          <w:rFonts w:cs="Calibri"/>
        </w:rPr>
        <w:t>ber hinaus gehende K</w:t>
      </w:r>
      <w:r>
        <w:rPr>
          <w:rFonts w:cs="Calibri"/>
        </w:rPr>
        <w:t>ü</w:t>
      </w:r>
      <w:r>
        <w:rPr>
          <w:rFonts w:cs="Calibri"/>
        </w:rPr>
        <w:t>rzung ist nicht zul</w:t>
      </w:r>
      <w:r>
        <w:rPr>
          <w:rFonts w:cs="Calibri"/>
        </w:rPr>
        <w:t>ä</w:t>
      </w:r>
      <w:r>
        <w:rPr>
          <w:rFonts w:cs="Calibri"/>
        </w:rPr>
        <w:t>ssig.</w:t>
      </w:r>
      <w:r>
        <w:rPr>
          <w:rFonts w:cs="Calibri"/>
        </w:rPr>
        <w:t>“</w:t>
      </w:r>
    </w:p>
    <w:p w14:paraId="23A20FB3" w14:textId="77777777" w:rsidR="00760461" w:rsidRDefault="00760461">
      <w:pPr>
        <w:pStyle w:val="V-Normaltext"/>
        <w:widowControl/>
        <w:rPr>
          <w:rFonts w:cs="Calibri"/>
        </w:rPr>
      </w:pPr>
    </w:p>
    <w:p w14:paraId="1B410199" w14:textId="77777777" w:rsidR="00760461" w:rsidRDefault="00760461">
      <w:pPr>
        <w:pStyle w:val="V-Normaltext"/>
        <w:widowControl/>
      </w:pPr>
    </w:p>
    <w:p w14:paraId="27E70D92" w14:textId="77777777" w:rsidR="00760461" w:rsidRDefault="00760461">
      <w:pPr>
        <w:pStyle w:val="V-Normaltext"/>
        <w:widowControl/>
        <w:jc w:val="right"/>
      </w:pPr>
      <w:r>
        <w:rPr>
          <w:rFonts w:cs="Calibri"/>
        </w:rPr>
        <w:t>ABl. NRW. 11/11 S. 620</w:t>
      </w:r>
    </w:p>
    <w:p w14:paraId="66005C59" w14:textId="77777777" w:rsidR="00760461" w:rsidRDefault="0076046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678B9" w14:textId="77777777" w:rsidR="00760461" w:rsidRDefault="00760461">
      <w:r>
        <w:separator/>
      </w:r>
    </w:p>
  </w:endnote>
  <w:endnote w:type="continuationSeparator" w:id="0">
    <w:p w14:paraId="1C60A06A" w14:textId="77777777" w:rsidR="00760461" w:rsidRDefault="0076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E3932" w14:textId="77777777" w:rsidR="00760461" w:rsidRDefault="0076046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DC3DD" w14:textId="77777777" w:rsidR="00760461" w:rsidRDefault="0076046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AA4685" w14:textId="77777777" w:rsidR="00760461" w:rsidRDefault="0076046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3EC9"/>
    <w:rsid w:val="00760461"/>
    <w:rsid w:val="00A339FA"/>
    <w:rsid w:val="00F2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F7C7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759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