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76366" w14:textId="77777777" w:rsidR="003D05BC" w:rsidRDefault="003D05BC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AAED47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84D1074" w14:textId="77777777" w:rsidR="003D05BC" w:rsidRDefault="003D05B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nderung der Verwaltungsvorschriften zur APO-S I </w:t>
            </w:r>
          </w:p>
          <w:p w14:paraId="4F7D0828" w14:textId="77777777" w:rsidR="003D05BC" w:rsidRDefault="003D05B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Damit  werden die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ndlichen Kompetenzen in den modernen Fremdsprachen in der Sekundarstufe I gest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rkt.</w:t>
            </w:r>
          </w:p>
        </w:tc>
      </w:tr>
    </w:tbl>
    <w:p w14:paraId="70192B86" w14:textId="77777777" w:rsidR="003D05BC" w:rsidRDefault="003D05BC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 Nr. 1.2</w:t>
      </w:r>
    </w:p>
    <w:p w14:paraId="10A7952A" w14:textId="77777777" w:rsidR="003D05BC" w:rsidRDefault="003D05BC">
      <w:pPr>
        <w:pStyle w:val="V-Bass-dcber"/>
        <w:widowControl/>
        <w:spacing w:before="10" w:after="10"/>
        <w:rPr>
          <w:rFonts w:cs="Arial"/>
        </w:rPr>
      </w:pPr>
      <w:r>
        <w:t>Verwaltungsvor</w:t>
      </w:r>
      <w:r>
        <w:t>schriften</w:t>
      </w:r>
      <w:r>
        <w:br/>
        <w:t xml:space="preserve">zur Verordnung </w:t>
      </w:r>
      <w:r>
        <w:t>ü</w:t>
      </w:r>
      <w:r>
        <w:t>ber die Ausbildung</w:t>
      </w:r>
      <w:r>
        <w:br/>
        <w:t>und die Abschlusspr</w:t>
      </w:r>
      <w:r>
        <w:t>ü</w:t>
      </w:r>
      <w:r>
        <w:t>fung in der Sekundarstufe I;</w:t>
      </w:r>
      <w:r>
        <w:br/>
      </w:r>
      <w:r>
        <w:t>Ä</w:t>
      </w:r>
      <w:r>
        <w:t>nderung</w:t>
      </w:r>
      <w:r>
        <w:br/>
        <w:t>M</w:t>
      </w:r>
      <w:r>
        <w:t>ü</w:t>
      </w:r>
      <w:r>
        <w:t>ndliche Pr</w:t>
      </w:r>
      <w:r>
        <w:t>ü</w:t>
      </w:r>
      <w:r>
        <w:t>fungen in den modernen Fremdsprachen</w:t>
      </w:r>
    </w:p>
    <w:p w14:paraId="08122BE0" w14:textId="77777777" w:rsidR="003D05BC" w:rsidRDefault="003D05BC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17. 5. 2011 </w:t>
      </w:r>
      <w:r>
        <w:t>–</w:t>
      </w:r>
      <w:r>
        <w:t xml:space="preserve"> 522-6.03.02.04-94649</w:t>
      </w:r>
    </w:p>
    <w:p w14:paraId="3C29EC05" w14:textId="77777777" w:rsidR="003D05BC" w:rsidRDefault="003D05BC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 xml:space="preserve">v. 20. 6. 2007 (VVzAPO-S I </w:t>
      </w:r>
      <w:r>
        <w:t>–</w:t>
      </w:r>
      <w:r>
        <w:t xml:space="preserve"> 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</w:t>
      </w:r>
    </w:p>
    <w:p w14:paraId="2F5045C6" w14:textId="77777777" w:rsidR="003D05BC" w:rsidRDefault="003D05BC">
      <w:pPr>
        <w:pStyle w:val="V-Normaltext"/>
        <w:widowControl/>
      </w:pPr>
      <w:r>
        <w:rPr>
          <w:rFonts w:cs="Calibri"/>
        </w:rPr>
        <w:t xml:space="preserve">Die Verwaltungsvorschrift 6.8.2 zu </w:t>
      </w:r>
      <w:r>
        <w:rPr>
          <w:rFonts w:cs="Calibri"/>
        </w:rPr>
        <w:t>§</w:t>
      </w:r>
      <w:r>
        <w:rPr>
          <w:rFonts w:cs="Calibri"/>
        </w:rPr>
        <w:t xml:space="preserve"> 6 Absatz 8 APO-S I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35917B1F" w14:textId="77777777" w:rsidR="003D05BC" w:rsidRDefault="003D05BC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Eine schriftliche Klassenarbeit in den modernen Fremdsprachen kann einmal pro Schuljahr durch eine gleichwertige Form der m</w:t>
      </w:r>
      <w:r>
        <w:rPr>
          <w:rFonts w:cs="Calibri"/>
        </w:rPr>
        <w:t>ü</w:t>
      </w:r>
      <w:r>
        <w:rPr>
          <w:rFonts w:cs="Calibri"/>
        </w:rPr>
        <w:t>ndlichen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ersetzt werden. Die Regelungen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einer Behinderung (</w:t>
      </w:r>
      <w:r>
        <w:rPr>
          <w:rFonts w:cs="Calibri"/>
        </w:rPr>
        <w:t>§</w:t>
      </w:r>
      <w:r>
        <w:rPr>
          <w:rFonts w:cs="Calibri"/>
        </w:rPr>
        <w:t xml:space="preserve"> 9) bleiben unber</w:t>
      </w:r>
      <w:r>
        <w:rPr>
          <w:rFonts w:cs="Calibri"/>
        </w:rPr>
        <w:t>ü</w:t>
      </w:r>
      <w:r>
        <w:rPr>
          <w:rFonts w:cs="Calibri"/>
        </w:rPr>
        <w:t>hrt.</w:t>
      </w:r>
      <w:r>
        <w:rPr>
          <w:rFonts w:cs="Calibri"/>
        </w:rPr>
        <w:t>“</w:t>
      </w:r>
    </w:p>
    <w:p w14:paraId="292D24F6" w14:textId="77777777" w:rsidR="003D05BC" w:rsidRDefault="003D05BC">
      <w:pPr>
        <w:pStyle w:val="V-Normaltext"/>
        <w:widowControl/>
        <w:rPr>
          <w:rFonts w:cs="Calibri"/>
        </w:rPr>
      </w:pPr>
    </w:p>
    <w:p w14:paraId="43EFBCE5" w14:textId="77777777" w:rsidR="003D05BC" w:rsidRDefault="003D05BC">
      <w:pPr>
        <w:pStyle w:val="V-Normaltext"/>
        <w:widowControl/>
        <w:jc w:val="right"/>
        <w:rPr>
          <w:rFonts w:cs="Calibri"/>
        </w:rPr>
      </w:pPr>
      <w:r>
        <w:t>ABl. NRW. 11/11 S. 620</w:t>
      </w:r>
    </w:p>
    <w:p w14:paraId="5F2E7AA0" w14:textId="77777777" w:rsidR="003D05BC" w:rsidRDefault="003D05BC">
      <w:pPr>
        <w:pStyle w:val="V-Normaltext"/>
        <w:widowControl/>
      </w:pPr>
    </w:p>
    <w:p w14:paraId="15233960" w14:textId="77777777" w:rsidR="003D05BC" w:rsidRDefault="003D05B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BD55F" w14:textId="77777777" w:rsidR="003D05BC" w:rsidRDefault="003D05BC">
      <w:r>
        <w:separator/>
      </w:r>
    </w:p>
  </w:endnote>
  <w:endnote w:type="continuationSeparator" w:id="0">
    <w:p w14:paraId="2309A168" w14:textId="77777777" w:rsidR="003D05BC" w:rsidRDefault="003D0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35B2B" w14:textId="77777777" w:rsidR="003D05BC" w:rsidRDefault="003D05B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FAD87E" w14:textId="77777777" w:rsidR="003D05BC" w:rsidRDefault="003D05B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D6692EC" w14:textId="77777777" w:rsidR="003D05BC" w:rsidRDefault="003D05B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674A4"/>
    <w:rsid w:val="003D05BC"/>
    <w:rsid w:val="00A339FA"/>
    <w:rsid w:val="00A6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CC5D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793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