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03FC" w14:textId="77777777" w:rsidR="00F30B27" w:rsidRDefault="00F30B27">
      <w:pPr>
        <w:pStyle w:val="Bass-Nr"/>
        <w:keepNext/>
        <w:rPr>
          <w:rFonts w:cs="Calibri"/>
        </w:rPr>
      </w:pPr>
      <w:r>
        <w:t>10-45 Nr. 4</w:t>
      </w:r>
    </w:p>
    <w:p w14:paraId="4EDCC59E" w14:textId="77777777" w:rsidR="00F30B27" w:rsidRDefault="00F30B27">
      <w:pPr>
        <w:pStyle w:val="RVueberschrift1100fz"/>
        <w:keepNext/>
        <w:keepLines/>
        <w:rPr>
          <w:rFonts w:cs="Arial"/>
        </w:rPr>
      </w:pPr>
      <w:r>
        <w:rPr>
          <w:rFonts w:cs="Arial"/>
        </w:rPr>
        <w:t xml:space="preserve">Bundesausbildungs- </w:t>
      </w:r>
      <w:r>
        <w:rPr>
          <w:rFonts w:cs="Arial"/>
        </w:rPr>
        <w:br/>
      </w:r>
      <w:hyperlink r:id="rId7" w:history="1">
        <w:r>
          <w:rPr>
            <w:rFonts w:cs="Arial"/>
          </w:rPr>
          <w:t>förderungsgesetz (BAföG</w:t>
        </w:r>
      </w:hyperlink>
      <w:r>
        <w:t xml:space="preserve">); </w:t>
      </w:r>
      <w:r>
        <w:br/>
        <w:t xml:space="preserve">Mitteilungen der Schulen und </w:t>
      </w:r>
      <w:r>
        <w:br/>
        <w:t>sonstigen Ausbildungsst</w:t>
      </w:r>
      <w:r>
        <w:t>ä</w:t>
      </w:r>
      <w:r>
        <w:t xml:space="preserve">tten </w:t>
      </w:r>
      <w:r>
        <w:br/>
        <w:t xml:space="preserve">an die </w:t>
      </w:r>
      <w:r>
        <w:t>Ä</w:t>
      </w:r>
      <w:r>
        <w:t>mter f</w:t>
      </w:r>
      <w:r>
        <w:t>ü</w:t>
      </w:r>
      <w:r>
        <w:t>r Ausbildungsf</w:t>
      </w:r>
      <w:r>
        <w:t>ö</w:t>
      </w:r>
      <w:r>
        <w:t>rderung</w:t>
      </w:r>
    </w:p>
    <w:p w14:paraId="06962DF8" w14:textId="77777777" w:rsidR="00F30B27" w:rsidRDefault="00F30B27">
      <w:pPr>
        <w:pStyle w:val="RVueberschrift285nz"/>
        <w:keepNext/>
        <w:keepLines/>
      </w:pPr>
      <w:r>
        <w:t>RdErl</w:t>
      </w:r>
      <w:r>
        <w:rPr>
          <w:rFonts w:cs="Arial"/>
        </w:rPr>
        <w:t>.</w:t>
      </w:r>
      <w:r>
        <w:t xml:space="preserve"> d</w:t>
      </w:r>
      <w:r>
        <w:rPr>
          <w:rFonts w:cs="Arial"/>
        </w:rPr>
        <w:t>.</w:t>
      </w:r>
      <w:r>
        <w:t xml:space="preserve"> Ministeriums f</w:t>
      </w:r>
      <w:r>
        <w:t>ü</w:t>
      </w:r>
      <w:r>
        <w:t xml:space="preserve">r Schule und Weiterbildung </w:t>
      </w:r>
      <w:r>
        <w:br/>
        <w:t>v</w:t>
      </w:r>
      <w:r>
        <w:rPr>
          <w:rFonts w:cs="Arial"/>
        </w:rPr>
        <w:t>.</w:t>
      </w:r>
      <w:r>
        <w:t xml:space="preserve"> 01</w:t>
      </w:r>
      <w:r>
        <w:rPr>
          <w:rFonts w:cs="Arial"/>
        </w:rPr>
        <w:t>.</w:t>
      </w:r>
      <w:r>
        <w:t>09</w:t>
      </w:r>
      <w:r>
        <w:rPr>
          <w:rFonts w:cs="Arial"/>
        </w:rPr>
        <w:t>.</w:t>
      </w:r>
      <w:r>
        <w:t xml:space="preserve">1995 </w:t>
      </w:r>
      <w:r>
        <w:rPr>
          <w:rFonts w:cs="Arial"/>
        </w:rPr>
        <w:t>(</w:t>
      </w:r>
      <w:r>
        <w:t>GABl</w:t>
      </w:r>
      <w:r>
        <w:rPr>
          <w:rFonts w:cs="Arial"/>
        </w:rPr>
        <w:t>.</w:t>
      </w:r>
      <w:r>
        <w:t xml:space="preserve"> NW</w:t>
      </w:r>
      <w:r>
        <w:rPr>
          <w:rFonts w:cs="Arial"/>
        </w:rPr>
        <w:t>.</w:t>
      </w:r>
      <w:r>
        <w:t xml:space="preserve"> I S</w:t>
      </w:r>
      <w:r>
        <w:rPr>
          <w:rFonts w:cs="Arial"/>
        </w:rPr>
        <w:t>.</w:t>
      </w:r>
      <w:r>
        <w:t xml:space="preserve"> 199</w:t>
      </w:r>
      <w:r>
        <w:rPr>
          <w:rFonts w:cs="Arial"/>
        </w:rPr>
        <w:t>)</w:t>
      </w:r>
      <w:r>
        <w:rPr>
          <w:rStyle w:val="Funotenzeichen"/>
          <w:rFonts w:ascii="Arial" w:hAnsi="Arial" w:cs="Calibri"/>
          <w:sz w:val="17"/>
        </w:rPr>
        <w:footnoteReference w:id="1"/>
      </w:r>
    </w:p>
    <w:p w14:paraId="4A6E4854" w14:textId="77777777" w:rsidR="00F30B27" w:rsidRDefault="00F30B27">
      <w:pPr>
        <w:pStyle w:val="RVfliesstext175nb"/>
        <w:widowControl/>
      </w:pPr>
      <w:r>
        <w:t>Zu den Auskunftspflichten der Ausbildungsst</w:t>
      </w:r>
      <w:r>
        <w:t>ä</w:t>
      </w:r>
      <w:r>
        <w:t>tten gegen</w:t>
      </w:r>
      <w:r>
        <w:t>ü</w:t>
      </w:r>
      <w:r>
        <w:t xml:space="preserve">ber den </w:t>
      </w:r>
      <w:r>
        <w:t>Ä</w:t>
      </w:r>
      <w:r>
        <w:t>mtern f</w:t>
      </w:r>
      <w:r>
        <w:t>ü</w:t>
      </w:r>
      <w:r>
        <w:t>r Ausbildungsf</w:t>
      </w:r>
      <w:r>
        <w:t>ö</w:t>
      </w:r>
      <w:r>
        <w:t xml:space="preserve">rderung ist mit dem 17. Gesetz zur </w:t>
      </w:r>
      <w:r>
        <w:t>Ä</w:t>
      </w:r>
      <w:r>
        <w:t>nderung des Bundesausbildungsf</w:t>
      </w:r>
      <w:r>
        <w:t>ö</w:t>
      </w:r>
      <w:r>
        <w:t>rderungsgesetzes (17. BAf</w:t>
      </w:r>
      <w:r>
        <w:t>ö</w:t>
      </w:r>
      <w:r>
        <w:t>G</w:t>
      </w:r>
      <w:r>
        <w:t>Ä</w:t>
      </w:r>
      <w:r>
        <w:t>ndG) vom 24. Juli 1995 (BGBl. I S. 976) durch Erg</w:t>
      </w:r>
      <w:r>
        <w:t>ä</w:t>
      </w:r>
      <w:r>
        <w:t xml:space="preserve">nzung des </w:t>
      </w:r>
      <w:hyperlink r:id="rId8" w:history="1">
        <w:r>
          <w:rPr>
            <w:rStyle w:val="Hyperlink"/>
            <w:rFonts w:ascii="Arial" w:hAnsi="Arial" w:cs="Arial"/>
            <w:sz w:val="15"/>
          </w:rPr>
          <w:t>§ 47 BAföG</w:t>
        </w:r>
      </w:hyperlink>
      <w:r>
        <w:rPr>
          <w:rFonts w:cs="Calibri"/>
        </w:rPr>
        <w:t xml:space="preserve"> klargestellt worden, dass die Schulen verpflichtet sind, das zust</w:t>
      </w:r>
      <w:r>
        <w:rPr>
          <w:rFonts w:cs="Calibri"/>
        </w:rPr>
        <w:t>ä</w:t>
      </w:r>
      <w:r>
        <w:rPr>
          <w:rFonts w:cs="Calibri"/>
        </w:rPr>
        <w:t>ndige Amt f</w:t>
      </w:r>
      <w:r>
        <w:rPr>
          <w:rFonts w:cs="Calibri"/>
        </w:rPr>
        <w:t>ü</w:t>
      </w:r>
      <w:r>
        <w:rPr>
          <w:rFonts w:cs="Calibri"/>
        </w:rPr>
        <w:t>r Ausbildungsf</w:t>
      </w:r>
      <w:r>
        <w:rPr>
          <w:rFonts w:cs="Calibri"/>
        </w:rPr>
        <w:t>ö</w:t>
      </w:r>
      <w:r>
        <w:rPr>
          <w:rFonts w:cs="Calibri"/>
        </w:rPr>
        <w:t>rderung unverz</w:t>
      </w:r>
      <w:r>
        <w:rPr>
          <w:rFonts w:cs="Calibri"/>
        </w:rPr>
        <w:t>ü</w:t>
      </w:r>
      <w:r>
        <w:rPr>
          <w:rFonts w:cs="Calibri"/>
        </w:rPr>
        <w:t xml:space="preserve">glich </w:t>
      </w:r>
      <w:r>
        <w:rPr>
          <w:rFonts w:cs="Calibri"/>
        </w:rPr>
        <w:t>ü</w:t>
      </w:r>
      <w:r>
        <w:rPr>
          <w:rFonts w:cs="Calibri"/>
        </w:rPr>
        <w:t>ber Ausbildungsabbr</w:t>
      </w:r>
      <w:r>
        <w:rPr>
          <w:rFonts w:cs="Calibri"/>
        </w:rPr>
        <w:t>ü</w:t>
      </w:r>
      <w:r>
        <w:rPr>
          <w:rFonts w:cs="Calibri"/>
        </w:rPr>
        <w:t>che derjenigen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zu unterrichten, denen sie f</w:t>
      </w:r>
      <w:r>
        <w:rPr>
          <w:rFonts w:cs="Calibri"/>
        </w:rPr>
        <w:t>ü</w:t>
      </w:r>
      <w:r>
        <w:rPr>
          <w:rFonts w:cs="Calibri"/>
        </w:rPr>
        <w:t>r den Antrag auf Ausbildungsf</w:t>
      </w:r>
      <w:r>
        <w:rPr>
          <w:rFonts w:cs="Calibri"/>
        </w:rPr>
        <w:t>ö</w:t>
      </w:r>
      <w:r>
        <w:rPr>
          <w:rFonts w:cs="Calibri"/>
        </w:rPr>
        <w:t>rderung eine Schulbescheinigung erteilt haben.</w:t>
      </w:r>
    </w:p>
    <w:p w14:paraId="03D99211" w14:textId="77777777" w:rsidR="00F30B27" w:rsidRDefault="00F30B27">
      <w:pPr>
        <w:pStyle w:val="RVfliesstext175nb"/>
        <w:widowControl/>
        <w:rPr>
          <w:rFonts w:cs="Calibri"/>
        </w:rPr>
      </w:pPr>
      <w:r>
        <w:rPr>
          <w:rFonts w:cs="Calibri"/>
        </w:rPr>
        <w:t>Diese Verpflichtung gilt gleicherma</w:t>
      </w:r>
      <w:r>
        <w:rPr>
          <w:rFonts w:cs="Calibri"/>
        </w:rPr>
        <w:t>ß</w:t>
      </w:r>
      <w:r>
        <w:rPr>
          <w:rFonts w:cs="Calibri"/>
        </w:rPr>
        <w:t>en f</w:t>
      </w:r>
      <w:r>
        <w:rPr>
          <w:rFonts w:cs="Calibri"/>
        </w:rPr>
        <w:t>ü</w:t>
      </w:r>
      <w:r>
        <w:rPr>
          <w:rFonts w:cs="Calibri"/>
        </w:rPr>
        <w:t>r Ausbildungsst</w:t>
      </w:r>
      <w:r>
        <w:rPr>
          <w:rFonts w:cs="Calibri"/>
        </w:rPr>
        <w:t>ä</w:t>
      </w:r>
      <w:r>
        <w:rPr>
          <w:rFonts w:cs="Calibri"/>
        </w:rPr>
        <w:t xml:space="preserve">tten, die durch </w:t>
      </w:r>
      <w:hyperlink r:id="rId9" w:history="1">
        <w:r>
          <w:rPr>
            <w:rFonts w:cs="Calibri"/>
          </w:rPr>
          <w:t>Rechtsverordnungen nach § 2 Absatz 3 BAföG</w:t>
        </w:r>
      </w:hyperlink>
      <w:r>
        <w:t xml:space="preserve"> als den Schulen f</w:t>
      </w:r>
      <w:r>
        <w:t>ö</w:t>
      </w:r>
      <w:r>
        <w:t>rderungsrechtlich gleichwertig bestimmt worden sind.</w:t>
      </w:r>
    </w:p>
    <w:p w14:paraId="4CC53798" w14:textId="77777777" w:rsidR="00F30B27" w:rsidRDefault="00F30B27">
      <w:pPr>
        <w:pStyle w:val="RVfliesstext175nb"/>
        <w:widowControl/>
      </w:pPr>
      <w:r>
        <w:t>Die Schulen und die als gleichwertig bestimmten Ausbildungsst</w:t>
      </w:r>
      <w:r>
        <w:t>ä</w:t>
      </w:r>
      <w:r>
        <w:t>tten wer</w:t>
      </w:r>
      <w:hyperlink r:id="rId10" w:history="1">
        <w:r>
          <w:t>den auf diese Verpflichtung (§ 47 Absatz 3 BAföG</w:t>
        </w:r>
      </w:hyperlink>
      <w:r>
        <w:rPr>
          <w:rFonts w:cs="Calibri"/>
        </w:rPr>
        <w:t>) hingewiesen, damit die Zahlungen nach Wegfall der Voraussetzungen umgehend eingestellt und ungerechtfertigte F</w:t>
      </w:r>
      <w:r>
        <w:rPr>
          <w:rFonts w:cs="Calibri"/>
        </w:rPr>
        <w:t>ö</w:t>
      </w:r>
      <w:r>
        <w:rPr>
          <w:rFonts w:cs="Calibri"/>
        </w:rPr>
        <w:t xml:space="preserve">rderungsleistungen durch die </w:t>
      </w:r>
      <w:r>
        <w:rPr>
          <w:rFonts w:cs="Calibri"/>
        </w:rPr>
        <w:t>Ä</w:t>
      </w:r>
      <w:r>
        <w:rPr>
          <w:rFonts w:cs="Calibri"/>
        </w:rPr>
        <w:t>mter f</w:t>
      </w:r>
      <w:r>
        <w:rPr>
          <w:rFonts w:cs="Calibri"/>
        </w:rPr>
        <w:t>ü</w:t>
      </w:r>
      <w:r>
        <w:rPr>
          <w:rFonts w:cs="Calibri"/>
        </w:rPr>
        <w:t>r Ausbildungsf</w:t>
      </w:r>
      <w:r>
        <w:rPr>
          <w:rFonts w:cs="Calibri"/>
        </w:rPr>
        <w:t>ö</w:t>
      </w:r>
      <w:r>
        <w:rPr>
          <w:rFonts w:cs="Calibri"/>
        </w:rPr>
        <w:t>rderung vermieden werden k</w:t>
      </w:r>
      <w:r>
        <w:rPr>
          <w:rFonts w:cs="Calibri"/>
        </w:rPr>
        <w:t>ö</w:t>
      </w:r>
      <w:r>
        <w:rPr>
          <w:rFonts w:cs="Calibri"/>
        </w:rPr>
        <w:t>nnen.</w:t>
      </w:r>
    </w:p>
    <w:p w14:paraId="44F29C82" w14:textId="77777777" w:rsidR="00F30B27" w:rsidRDefault="00F30B27">
      <w:pPr>
        <w:pStyle w:val="RVfliesstext175nb"/>
        <w:widowControl/>
        <w:rPr>
          <w:rFonts w:cs="Calibri"/>
        </w:rPr>
      </w:pPr>
      <w:r>
        <w:rPr>
          <w:rFonts w:cs="Calibri"/>
        </w:rPr>
        <w:t>Wegen dieser Unterrichtungspflicht ist es erforderlich, dass die Schulen und die sonstigen Ausbildungsst</w:t>
      </w:r>
      <w:r>
        <w:rPr>
          <w:rFonts w:cs="Calibri"/>
        </w:rPr>
        <w:t>ä</w:t>
      </w:r>
      <w:r>
        <w:rPr>
          <w:rFonts w:cs="Calibri"/>
        </w:rPr>
        <w:t>tten die Erteilung einer Schulbescheini</w:t>
      </w:r>
      <w:hyperlink r:id="rId11" w:history="1">
        <w:r>
          <w:rPr>
            <w:rFonts w:cs="Calibri"/>
          </w:rPr>
          <w:t>gung (Bescheinigung nach § 9 BAföG</w:t>
        </w:r>
      </w:hyperlink>
      <w:r>
        <w:t>) sowie das Amt f</w:t>
      </w:r>
      <w:r>
        <w:t>ü</w:t>
      </w:r>
      <w:r>
        <w:t>r Ausbildungsf</w:t>
      </w:r>
      <w:r>
        <w:t>ö</w:t>
      </w:r>
      <w:r>
        <w:t>rderung vermerken, bei dem der Antrag gestellt werden soll.</w:t>
      </w:r>
    </w:p>
    <w:p w14:paraId="2A6AFC59" w14:textId="77777777" w:rsidR="00F30B27" w:rsidRDefault="00F30B27">
      <w:pPr>
        <w:pStyle w:val="RVfliesstext175nb"/>
        <w:widowControl/>
        <w:rPr>
          <w:rFonts w:cs="Calibri"/>
        </w:rPr>
      </w:pPr>
      <w:r>
        <w:t>F</w:t>
      </w:r>
      <w:r>
        <w:t>ü</w:t>
      </w:r>
      <w:r>
        <w:t xml:space="preserve">r die Schulen wird auf </w:t>
      </w:r>
      <w:hyperlink w:anchor="https://bass.schul-welt.de/6043.htm#1-1p120(7)" w:history="1">
        <w:r>
          <w:t>§ 120 Absatz 7 Schulgesetz NRW</w:t>
        </w:r>
      </w:hyperlink>
      <w:r>
        <w:rPr>
          <w:rFonts w:cs="Calibri"/>
        </w:rPr>
        <w:t xml:space="preserve"> (SchulG - BASS 1-1) sowie auf die Verordnung </w:t>
      </w:r>
      <w:r>
        <w:rPr>
          <w:rFonts w:cs="Calibri"/>
        </w:rPr>
        <w:t>ü</w:t>
      </w:r>
      <w:r>
        <w:rPr>
          <w:rFonts w:cs="Calibri"/>
        </w:rPr>
        <w:t>ber die zur Verarbeitung zugelassenen Daten von Sch</w:t>
      </w:r>
      <w:r>
        <w:rPr>
          <w:rFonts w:cs="Calibri"/>
        </w:rPr>
        <w:t>ü</w:t>
      </w:r>
      <w:r>
        <w:rPr>
          <w:rFonts w:cs="Calibri"/>
        </w:rPr>
        <w:t>lerinnen, Sch</w:t>
      </w:r>
      <w:r>
        <w:rPr>
          <w:rFonts w:cs="Calibri"/>
        </w:rPr>
        <w:t>ü</w:t>
      </w:r>
      <w:r>
        <w:rPr>
          <w:rFonts w:cs="Calibri"/>
        </w:rPr>
        <w:t>lern und Eltern (</w:t>
      </w:r>
      <w:hyperlink w:anchor="https://bass.schul-welt.de/101.htm#10-44nr2.1" w:history="1">
        <w:r>
          <w:rPr>
            <w:rFonts w:cs="Calibri"/>
          </w:rPr>
          <w:t>VO-DV I</w:t>
        </w:r>
      </w:hyperlink>
      <w:r>
        <w:t xml:space="preserve"> - BASS 10-44 Nr. 2.1), dabei insbesondere auf Anlage 1 Abschnitt A I Nummer 1.12 und Anlage 2 Abschnitt I Nummer 4 Bezug genommen.</w:t>
      </w:r>
    </w:p>
    <w:p w14:paraId="655FA2FE" w14:textId="77777777" w:rsidR="00F30B27" w:rsidRDefault="00F30B27">
      <w:pPr>
        <w:pStyle w:val="RVfliesstext175nb"/>
        <w:widowControl/>
      </w:pPr>
    </w:p>
    <w:sectPr w:rsidR="00000000">
      <w:footerReference w:type="even" r:id="rId12"/>
      <w:footerReference w:type="default" r:id="rId13"/>
      <w:footerReference w:type="first" r:id="rId14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2D498" w14:textId="77777777" w:rsidR="00F30B27" w:rsidRDefault="00F30B27">
      <w:pPr>
        <w:widowControl/>
      </w:pPr>
      <w:r>
        <w:rPr>
          <w:rFonts w:cs="Calibri"/>
        </w:rPr>
        <w:separator/>
      </w:r>
    </w:p>
  </w:endnote>
  <w:endnote w:type="continuationSeparator" w:id="0">
    <w:p w14:paraId="2CF65A1F" w14:textId="77777777" w:rsidR="00F30B27" w:rsidRDefault="00F30B27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78518" w14:textId="77777777" w:rsidR="00F30B27" w:rsidRDefault="00F30B27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B468" w14:textId="77777777" w:rsidR="00F30B27" w:rsidRDefault="00F30B27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4D95E" w14:textId="77777777" w:rsidR="00F30B27" w:rsidRDefault="00F30B27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4CC29" w14:textId="77777777" w:rsidR="00F30B27" w:rsidRDefault="00F30B27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7097F6A2" w14:textId="77777777" w:rsidR="00F30B27" w:rsidRDefault="00F30B27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3326EB9C" w14:textId="77777777" w:rsidR="00F30B27" w:rsidRDefault="00F30B27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udfnotenzeichen"/>
          <w:rFonts w:ascii="Arial" w:hAnsi="Arial" w:cs="Arial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86E31"/>
    <w:rsid w:val="00186E31"/>
    <w:rsid w:val="00A339FA"/>
    <w:rsid w:val="00F3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90E37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baf_g/BJNR014090971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esetze-im-internet.de/baf_g/BJNR014090971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setze-im-internet.de/baf_g/BJNR014090971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esetze-im-internet.de/baf_g/BJNR01409097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etze-im-internet.de/baf_g/BJNR014090971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2024-09-10T02:16:00Z</dcterms:created>
  <dcterms:modified xsi:type="dcterms:W3CDTF">2024-09-10T02:16:00Z</dcterms:modified>
</cp:coreProperties>
</file>