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372E3" w14:textId="77777777" w:rsidR="00AC59BB" w:rsidRDefault="00AC59BB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02</w:t>
      </w:r>
    </w:p>
    <w:p w14:paraId="428B28FC" w14:textId="77777777" w:rsidR="00AC59BB" w:rsidRDefault="00AC59BB">
      <w:pPr>
        <w:pStyle w:val="V-Bass-dcber"/>
        <w:widowControl/>
        <w:spacing w:before="10" w:after="10"/>
      </w:pPr>
      <w:r>
        <w:rPr>
          <w:rFonts w:cs="Arial"/>
        </w:rPr>
        <w:t>Beurteilungsrichtlinien;</w:t>
      </w:r>
      <w:r>
        <w:rPr>
          <w:rFonts w:cs="Arial"/>
        </w:rPr>
        <w:br/>
        <w:t>Anpassungsbedarf</w:t>
      </w:r>
      <w:r>
        <w:rPr>
          <w:rFonts w:cs="Arial"/>
        </w:rPr>
        <w:br/>
        <w:t>aufgrund beamtenrechtlicher Neuregelungen;</w:t>
      </w:r>
      <w:r>
        <w:rPr>
          <w:rFonts w:cs="Arial"/>
        </w:rPr>
        <w:br/>
        <w:t>dienstliche Beurteilung w</w:t>
      </w:r>
      <w:r>
        <w:rPr>
          <w:rFonts w:cs="Arial"/>
        </w:rPr>
        <w:t>ä</w:t>
      </w:r>
      <w:r>
        <w:rPr>
          <w:rFonts w:cs="Arial"/>
        </w:rPr>
        <w:t>hrend der Probezeit</w:t>
      </w:r>
    </w:p>
    <w:p w14:paraId="6FB02010" w14:textId="77777777" w:rsidR="00AC59BB" w:rsidRDefault="00AC59BB">
      <w:pPr>
        <w:pStyle w:val="V-Bass-dcber"/>
        <w:widowControl/>
        <w:spacing w:before="10" w:after="90" w:line="160" w:lineRule="exact"/>
      </w:pPr>
      <w:r>
        <w:rPr>
          <w:rFonts w:cs="Arial"/>
          <w:b w:val="0"/>
          <w:sz w:val="15"/>
        </w:rPr>
        <w:t>RdErl. 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>r Schule und Weiterbildung</w:t>
      </w:r>
      <w:r>
        <w:rPr>
          <w:rFonts w:cs="Arial"/>
          <w:b w:val="0"/>
          <w:sz w:val="15"/>
        </w:rPr>
        <w:br/>
        <w:t xml:space="preserve">v. 3. 6. 2011 </w:t>
      </w:r>
      <w:r>
        <w:rPr>
          <w:rFonts w:cs="Arial"/>
          <w:b w:val="0"/>
          <w:sz w:val="15"/>
        </w:rPr>
        <w:t>–</w:t>
      </w:r>
      <w:r>
        <w:rPr>
          <w:rFonts w:cs="Arial"/>
          <w:b w:val="0"/>
          <w:sz w:val="15"/>
        </w:rPr>
        <w:t xml:space="preserve"> 212-1.18.07.03-6214 und 2359</w:t>
      </w:r>
    </w:p>
    <w:p w14:paraId="52CB01D1" w14:textId="77777777" w:rsidR="00AC59BB" w:rsidRDefault="00AC59BB">
      <w:pPr>
        <w:pStyle w:val="V-Haupttext2"/>
        <w:widowControl/>
        <w:ind w:left="680" w:hanging="680"/>
        <w:rPr>
          <w:rFonts w:cs="Calibri"/>
        </w:rPr>
      </w:pPr>
      <w:r>
        <w:t>Bezug:</w:t>
      </w:r>
      <w:r>
        <w:rPr>
          <w:rFonts w:cs="Calibri"/>
        </w:rPr>
        <w:tab/>
        <w:t>RdErl. d. MSJK v. 2. 1. 2003 (</w:t>
      </w:r>
      <w:r>
        <w:t xml:space="preserve">BASS 21 </w:t>
      </w:r>
      <w:r>
        <w:t>–</w:t>
      </w:r>
      <w:r>
        <w:t xml:space="preserve"> 02 Nr. 2)</w:t>
      </w:r>
      <w:r>
        <w:br/>
        <w:t xml:space="preserve">und RdErl. d. MSWF v. 28. 2. 2002 (BASS 21 </w:t>
      </w:r>
      <w:r>
        <w:t>–</w:t>
      </w:r>
      <w:r>
        <w:t xml:space="preserve"> 02 Nr. 6)</w:t>
      </w:r>
    </w:p>
    <w:p w14:paraId="5111A071" w14:textId="77777777" w:rsidR="00AC59BB" w:rsidRDefault="00AC59BB">
      <w:pPr>
        <w:pStyle w:val="V-Normaltext"/>
        <w:widowControl/>
        <w:rPr>
          <w:rFonts w:cs="Calibri"/>
        </w:rPr>
      </w:pPr>
      <w:r>
        <w:t xml:space="preserve">Nach </w:t>
      </w:r>
      <w:r>
        <w:t>§</w:t>
      </w:r>
      <w:r>
        <w:t xml:space="preserve"> 7 der Laufbahnverordnung (LVO) sind in der Probezeit zwei dienstliche Beurteilungen erforderlich. Die insoweit einschl</w:t>
      </w:r>
      <w:r>
        <w:t>ä</w:t>
      </w:r>
      <w:r>
        <w:t>gigen Bestimmungen der LVO lauten:</w:t>
      </w:r>
    </w:p>
    <w:p w14:paraId="2C44F002" w14:textId="77777777" w:rsidR="00AC59BB" w:rsidRDefault="00AC59BB">
      <w:pPr>
        <w:pStyle w:val="V-Normaltext"/>
        <w:widowControl/>
        <w:rPr>
          <w:rFonts w:cs="Calibri"/>
        </w:rPr>
      </w:pPr>
      <w:r>
        <w:rPr>
          <w:u w:val="single"/>
        </w:rPr>
        <w:t>§</w:t>
      </w:r>
      <w:r>
        <w:rPr>
          <w:u w:val="single"/>
        </w:rPr>
        <w:t xml:space="preserve"> 7 Abs.1 S</w:t>
      </w:r>
      <w:r>
        <w:rPr>
          <w:u w:val="single"/>
        </w:rPr>
        <w:t>ä</w:t>
      </w:r>
      <w:r>
        <w:rPr>
          <w:u w:val="single"/>
        </w:rPr>
        <w:t>tze 5 und 6 LVO:</w:t>
      </w:r>
    </w:p>
    <w:p w14:paraId="6BB85836" w14:textId="77777777" w:rsidR="00AC59BB" w:rsidRDefault="00AC59BB">
      <w:pPr>
        <w:pStyle w:val="V-Normaltext"/>
        <w:widowControl/>
        <w:rPr>
          <w:rFonts w:cs="Calibri"/>
        </w:rPr>
      </w:pPr>
      <w:r>
        <w:t>„</w:t>
      </w:r>
      <w:r>
        <w:t>Als Grundlage f</w:t>
      </w:r>
      <w:r>
        <w:t>ü</w:t>
      </w:r>
      <w:r>
        <w:t xml:space="preserve">r die Entscheidung </w:t>
      </w:r>
      <w:r>
        <w:t>ü</w:t>
      </w:r>
      <w:r>
        <w:t>ber die Bew</w:t>
      </w:r>
      <w:r>
        <w:t>ä</w:t>
      </w:r>
      <w:r>
        <w:t>hrung w</w:t>
      </w:r>
      <w:r>
        <w:t>ä</w:t>
      </w:r>
      <w:r>
        <w:t xml:space="preserve">hrend der Probezeit sind mindestens zwei Beurteilungen </w:t>
      </w:r>
      <w:r>
        <w:t>ü</w:t>
      </w:r>
      <w:r>
        <w:t>ber Eignung, Bef</w:t>
      </w:r>
      <w:r>
        <w:t>ä</w:t>
      </w:r>
      <w:r>
        <w:t>higung und fachliche Leistung des Beamten zu erstellen; die erste Beurteilung soll sp</w:t>
      </w:r>
      <w:r>
        <w:t>ä</w:t>
      </w:r>
      <w:r>
        <w:t>testens zw</w:t>
      </w:r>
      <w:r>
        <w:t>ö</w:t>
      </w:r>
      <w:r>
        <w:t>lf Monate nach Einstellung erfolgen. Vor Ablauf der Probezeit wird in einer Beurteilung festgestellt, ob der Beamte sich in vollem Umfang bew</w:t>
      </w:r>
      <w:r>
        <w:t>ä</w:t>
      </w:r>
      <w:r>
        <w:t>hrt hat. Wenn sich der Beamte wegen besonderer Leistungen ausgezeichnet hat, ist dies festzustellen.</w:t>
      </w:r>
      <w:r>
        <w:t>“</w:t>
      </w:r>
    </w:p>
    <w:p w14:paraId="1A1D0781" w14:textId="77777777" w:rsidR="00AC59BB" w:rsidRDefault="00AC59BB">
      <w:pPr>
        <w:pStyle w:val="V-Normaltext"/>
        <w:widowControl/>
        <w:rPr>
          <w:rFonts w:cs="Calibri"/>
        </w:rPr>
      </w:pPr>
      <w:r>
        <w:t>§</w:t>
      </w:r>
      <w:r>
        <w:t xml:space="preserve"> 7 Abs. 6 LVO: </w:t>
      </w:r>
    </w:p>
    <w:p w14:paraId="66B5AB50" w14:textId="77777777" w:rsidR="00AC59BB" w:rsidRDefault="00AC59BB">
      <w:pPr>
        <w:pStyle w:val="V-Normaltext"/>
        <w:widowControl/>
        <w:rPr>
          <w:rFonts w:cs="Calibri"/>
        </w:rPr>
      </w:pPr>
      <w:r>
        <w:t>„</w:t>
      </w:r>
      <w:r>
        <w:t>Vor Ablauf der Probezeit ist eine abschlie</w:t>
      </w:r>
      <w:r>
        <w:t>ß</w:t>
      </w:r>
      <w:r>
        <w:t xml:space="preserve">ende Beurteilung </w:t>
      </w:r>
      <w:r>
        <w:t>ü</w:t>
      </w:r>
      <w:r>
        <w:t>ber die Bew</w:t>
      </w:r>
      <w:r>
        <w:t>ä</w:t>
      </w:r>
      <w:r>
        <w:t>hrung oder Nichtbew</w:t>
      </w:r>
      <w:r>
        <w:t>ä</w:t>
      </w:r>
      <w:r>
        <w:t>hrung anzufertigen.</w:t>
      </w:r>
      <w:r>
        <w:t>“</w:t>
      </w:r>
    </w:p>
    <w:p w14:paraId="627A18E4" w14:textId="77777777" w:rsidR="00AC59BB" w:rsidRDefault="00AC59BB">
      <w:pPr>
        <w:pStyle w:val="V-Normaltext"/>
        <w:widowControl/>
        <w:rPr>
          <w:rFonts w:cs="Calibri"/>
        </w:rPr>
      </w:pPr>
      <w:r>
        <w:t>Im Vorgriff auf die beabsichtigte Novellierung der im Bezug genannten Beurteilungsrichtlinien wird folgende Regelung getroffen:</w:t>
      </w:r>
    </w:p>
    <w:p w14:paraId="0119D433" w14:textId="77777777" w:rsidR="00AC59BB" w:rsidRDefault="00AC59BB">
      <w:pPr>
        <w:pStyle w:val="V-Normaltext"/>
        <w:widowControl/>
        <w:rPr>
          <w:rFonts w:cs="Calibri"/>
        </w:rPr>
      </w:pPr>
      <w:r>
        <w:t>Die erste dienstliche Beurteilung ist nach Ablauf eines Drittels der Probezeit, sp</w:t>
      </w:r>
      <w:r>
        <w:t>ä</w:t>
      </w:r>
      <w:r>
        <w:t>testens jedoch zw</w:t>
      </w:r>
      <w:r>
        <w:t>ö</w:t>
      </w:r>
      <w:r>
        <w:t>lf Monate nach der Einstellung zu fertigen. Die zweite dienstliche Beurteilung ist rechtzeitig vor Ablauf der Probezeit zu erstellen.</w:t>
      </w:r>
    </w:p>
    <w:p w14:paraId="56EE552F" w14:textId="77777777" w:rsidR="00AC59BB" w:rsidRDefault="00AC59BB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infolge der ge</w:t>
      </w:r>
      <w:r>
        <w:t>ä</w:t>
      </w:r>
      <w:r>
        <w:t>nderten Laufbahnverordnung erforderlichen zwei dienstlichen Beurteilungen w</w:t>
      </w:r>
      <w:r>
        <w:t>ä</w:t>
      </w:r>
      <w:r>
        <w:t>hrend der Probezeit sind folgende Formulierungen zu verwenden:</w:t>
      </w:r>
    </w:p>
    <w:p w14:paraId="1046CFCF" w14:textId="77777777" w:rsidR="00AC59BB" w:rsidRDefault="00AC59BB">
      <w:pPr>
        <w:pStyle w:val="V-Normaltext"/>
        <w:widowControl/>
        <w:rPr>
          <w:rFonts w:cs="Calibri"/>
        </w:rPr>
      </w:pPr>
      <w:r>
        <w:rPr>
          <w:b/>
        </w:rPr>
        <w:t>Erste dienstliche Beurteilung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185"/>
        <w:gridCol w:w="204"/>
        <w:gridCol w:w="4496"/>
      </w:tblGrid>
      <w:tr w:rsidR="00000000" w14:paraId="77201961" w14:textId="77777777">
        <w:tc>
          <w:tcPr>
            <w:tcW w:w="4878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79EEE14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  <w:r>
              <w:t>Die/der Besch</w:t>
            </w:r>
            <w:r>
              <w:t>ä</w:t>
            </w:r>
            <w:r>
              <w:t>ftigte hat sich in der bisherigen Probezeit</w:t>
            </w:r>
          </w:p>
        </w:tc>
      </w:tr>
      <w:tr w:rsidR="00000000" w14:paraId="3833F710" w14:textId="77777777">
        <w:tc>
          <w:tcPr>
            <w:tcW w:w="18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257A8D36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2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988048A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490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22231D9E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  <w:r>
              <w:t>bew</w:t>
            </w:r>
            <w:r>
              <w:t>ä</w:t>
            </w:r>
            <w:r>
              <w:t>hrt</w:t>
            </w:r>
          </w:p>
        </w:tc>
      </w:tr>
      <w:tr w:rsidR="00000000" w14:paraId="78CA5A81" w14:textId="77777777">
        <w:tc>
          <w:tcPr>
            <w:tcW w:w="4878" w:type="dxa"/>
            <w:gridSpan w:val="3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C99F149" w14:textId="77777777" w:rsidR="00AC59BB" w:rsidRDefault="00AC59BB">
            <w:pPr>
              <w:pStyle w:val="V-Normaltext"/>
              <w:widowControl/>
            </w:pPr>
          </w:p>
        </w:tc>
      </w:tr>
      <w:tr w:rsidR="00000000" w14:paraId="768EFA4D" w14:textId="77777777">
        <w:tc>
          <w:tcPr>
            <w:tcW w:w="18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FEF0AA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0636F85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44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21B9F8EA" w14:textId="77777777" w:rsidR="00AC59BB" w:rsidRDefault="00AC59BB">
            <w:pPr>
              <w:pStyle w:val="V-Normaltext"/>
              <w:widowControl/>
            </w:pPr>
            <w:r>
              <w:rPr>
                <w:rFonts w:cs="Calibri"/>
              </w:rPr>
              <w:t>eingeschr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nkt bew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hrt</w:t>
            </w:r>
          </w:p>
        </w:tc>
      </w:tr>
      <w:tr w:rsidR="00000000" w14:paraId="213B08CB" w14:textId="77777777">
        <w:tc>
          <w:tcPr>
            <w:tcW w:w="18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6255F3F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2C3D6B8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44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E111AB8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16C1A226" w14:textId="77777777">
        <w:tc>
          <w:tcPr>
            <w:tcW w:w="18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0CD28A3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2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99CEDB4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4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457C8DD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  <w:r>
              <w:t>nicht bew</w:t>
            </w:r>
            <w:r>
              <w:t>ä</w:t>
            </w:r>
            <w:r>
              <w:t>hrt</w:t>
            </w:r>
          </w:p>
        </w:tc>
      </w:tr>
    </w:tbl>
    <w:p w14:paraId="1D7659CF" w14:textId="77777777" w:rsidR="00AC59BB" w:rsidRDefault="00AC59BB">
      <w:pPr>
        <w:pStyle w:val="V-Normaltext"/>
        <w:widowControl/>
        <w:spacing w:before="10" w:after="10" w:line="40" w:lineRule="exact"/>
      </w:pPr>
    </w:p>
    <w:p w14:paraId="6060110C" w14:textId="77777777" w:rsidR="00AC59BB" w:rsidRDefault="00AC59BB">
      <w:pPr>
        <w:pStyle w:val="V-Normaltext"/>
        <w:widowControl/>
      </w:pPr>
      <w:r>
        <w:rPr>
          <w:rFonts w:cs="Calibri"/>
          <w:b/>
        </w:rPr>
        <w:t>Zweite dienstliche Beurteilung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183"/>
        <w:gridCol w:w="187"/>
        <w:gridCol w:w="197"/>
        <w:gridCol w:w="216"/>
        <w:gridCol w:w="4102"/>
      </w:tblGrid>
      <w:tr w:rsidR="00000000" w14:paraId="62CB9FC9" w14:textId="77777777">
        <w:tc>
          <w:tcPr>
            <w:tcW w:w="489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07AD1B3" w14:textId="77777777" w:rsidR="00AC59BB" w:rsidRDefault="00AC59BB">
            <w:pPr>
              <w:pStyle w:val="V-Normaltext"/>
              <w:widowControl/>
            </w:pPr>
            <w:r>
              <w:rPr>
                <w:rFonts w:cs="Calibri"/>
              </w:rPr>
              <w:t>Die/der Besch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ftigte hat sich in der Probezeit</w:t>
            </w:r>
          </w:p>
        </w:tc>
      </w:tr>
      <w:tr w:rsidR="00000000" w14:paraId="39D7B517" w14:textId="77777777">
        <w:tc>
          <w:tcPr>
            <w:tcW w:w="18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BDC11B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62A5EF8A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452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12E36CF5" w14:textId="77777777" w:rsidR="00AC59BB" w:rsidRDefault="00AC59BB">
            <w:pPr>
              <w:pStyle w:val="V-Normaltext"/>
              <w:widowControl/>
            </w:pPr>
            <w:r>
              <w:rPr>
                <w:rFonts w:cs="Calibri"/>
              </w:rPr>
              <w:t>in vollem Umfang bew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hrt</w:t>
            </w:r>
          </w:p>
        </w:tc>
      </w:tr>
      <w:tr w:rsidR="00000000" w14:paraId="4BE1581E" w14:textId="77777777">
        <w:tc>
          <w:tcPr>
            <w:tcW w:w="18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34B1524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276BB21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6FF5AB8A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3EC2C312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41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50C25FC8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7C0EA64B" w14:textId="77777777">
        <w:tc>
          <w:tcPr>
            <w:tcW w:w="18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EFE5649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1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E40EAC4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52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3B7B162E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  <w:r>
              <w:t>Zusatzfeststellung:</w:t>
            </w:r>
          </w:p>
        </w:tc>
      </w:tr>
      <w:tr w:rsidR="00000000" w14:paraId="4F47CB61" w14:textId="77777777">
        <w:tc>
          <w:tcPr>
            <w:tcW w:w="18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90E854E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1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D1CD722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97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7675E600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2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2405861D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1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02F6C09C" w14:textId="77777777" w:rsidR="00AC59BB" w:rsidRDefault="00AC59BB">
            <w:pPr>
              <w:pStyle w:val="V-Normaltext"/>
              <w:widowControl/>
            </w:pPr>
          </w:p>
        </w:tc>
      </w:tr>
      <w:tr w:rsidR="00000000" w14:paraId="785A142A" w14:textId="77777777">
        <w:tc>
          <w:tcPr>
            <w:tcW w:w="18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52369D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05DE81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197" w:type="dxa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2535E0EB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16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1F0259FC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41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3842DE61" w14:textId="77777777" w:rsidR="00AC59BB" w:rsidRDefault="00AC59BB">
            <w:pPr>
              <w:pStyle w:val="V-Normaltext"/>
              <w:widowControl/>
            </w:pPr>
            <w:r>
              <w:rPr>
                <w:rFonts w:cs="Calibri"/>
              </w:rPr>
              <w:t>Die/der Besch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ftigte hat sich wegen</w:t>
            </w:r>
          </w:p>
        </w:tc>
      </w:tr>
      <w:tr w:rsidR="00000000" w14:paraId="70A2F0CB" w14:textId="77777777">
        <w:tc>
          <w:tcPr>
            <w:tcW w:w="18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C482CC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7DAA98C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19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5AA726BE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59861A6B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41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08B05B15" w14:textId="77777777" w:rsidR="00AC59BB" w:rsidRDefault="00AC59BB">
            <w:pPr>
              <w:pStyle w:val="V-Normaltext"/>
              <w:widowControl/>
            </w:pPr>
            <w:r>
              <w:rPr>
                <w:rFonts w:cs="Calibri"/>
              </w:rPr>
              <w:t>besonderer Leistungen ausgezeichnet</w:t>
            </w:r>
          </w:p>
        </w:tc>
      </w:tr>
      <w:tr w:rsidR="00000000" w14:paraId="17051454" w14:textId="77777777">
        <w:tc>
          <w:tcPr>
            <w:tcW w:w="568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5FC967B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625B48A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41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F8BF363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2EFA266A" w14:textId="77777777">
        <w:tc>
          <w:tcPr>
            <w:tcW w:w="18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E99B8E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18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5016389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52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center"/>
          </w:tcPr>
          <w:p w14:paraId="51546D83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  <w:r>
              <w:t>nicht bew</w:t>
            </w:r>
            <w:r>
              <w:t>ä</w:t>
            </w:r>
            <w:r>
              <w:t>hrt</w:t>
            </w:r>
          </w:p>
        </w:tc>
      </w:tr>
      <w:tr w:rsidR="00000000" w14:paraId="1B728C0F" w14:textId="77777777">
        <w:tc>
          <w:tcPr>
            <w:tcW w:w="18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DA07298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1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591301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73AC26A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2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441270F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41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846063" w14:textId="77777777" w:rsidR="00AC59BB" w:rsidRDefault="00AC59BB">
            <w:pPr>
              <w:pStyle w:val="V-Normaltext"/>
              <w:widowControl/>
            </w:pPr>
          </w:p>
        </w:tc>
      </w:tr>
      <w:tr w:rsidR="00000000" w14:paraId="060D876E" w14:textId="77777777">
        <w:tc>
          <w:tcPr>
            <w:tcW w:w="184" w:type="dxa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1473E9FA" w14:textId="77777777" w:rsidR="00AC59BB" w:rsidRDefault="00AC59B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8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E3DD15" w14:textId="77777777" w:rsidR="00AC59BB" w:rsidRDefault="00AC59BB">
            <w:pPr>
              <w:pStyle w:val="V-Normaltext"/>
              <w:widowControl/>
            </w:pPr>
          </w:p>
        </w:tc>
        <w:tc>
          <w:tcPr>
            <w:tcW w:w="452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9A5507C" w14:textId="77777777" w:rsidR="00AC59BB" w:rsidRDefault="00AC59BB">
            <w:pPr>
              <w:pStyle w:val="V-Normaltext"/>
              <w:widowControl/>
            </w:pPr>
            <w:r>
              <w:rPr>
                <w:rFonts w:cs="Calibri"/>
              </w:rPr>
              <w:t>Die Bew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hrung kann noch nicht abschlie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end festgestellt werden</w:t>
            </w:r>
          </w:p>
        </w:tc>
      </w:tr>
    </w:tbl>
    <w:p w14:paraId="50114D65" w14:textId="77777777" w:rsidR="00AC59BB" w:rsidRDefault="00AC59BB">
      <w:pPr>
        <w:pStyle w:val="V-Normaltext"/>
        <w:widowControl/>
      </w:pPr>
      <w:r>
        <w:rPr>
          <w:rFonts w:cs="Calibri"/>
        </w:rPr>
        <w:t xml:space="preserve">Die in der ersten dienstlichen Beurteilung genannte Formulierung </w:t>
      </w:r>
      <w:r>
        <w:rPr>
          <w:rFonts w:cs="Calibri"/>
        </w:rPr>
        <w:t>„</w:t>
      </w:r>
      <w:r>
        <w:rPr>
          <w:rFonts w:cs="Calibri"/>
        </w:rPr>
        <w:t>eingeschr</w:t>
      </w:r>
      <w:r>
        <w:rPr>
          <w:rFonts w:cs="Calibri"/>
        </w:rPr>
        <w:t>ä</w:t>
      </w:r>
      <w:r>
        <w:rPr>
          <w:rFonts w:cs="Calibri"/>
        </w:rPr>
        <w:t>nkt bew</w:t>
      </w:r>
      <w:r>
        <w:rPr>
          <w:rFonts w:cs="Calibri"/>
        </w:rPr>
        <w:t>ä</w:t>
      </w:r>
      <w:r>
        <w:rPr>
          <w:rFonts w:cs="Calibri"/>
        </w:rPr>
        <w:t>hrt</w:t>
      </w:r>
      <w:r>
        <w:rPr>
          <w:rFonts w:cs="Calibri"/>
        </w:rPr>
        <w:t>“</w:t>
      </w:r>
      <w:r>
        <w:rPr>
          <w:rFonts w:cs="Calibri"/>
        </w:rPr>
        <w:t xml:space="preserve"> erm</w:t>
      </w:r>
      <w:r>
        <w:rPr>
          <w:rFonts w:cs="Calibri"/>
        </w:rPr>
        <w:t>ö</w:t>
      </w:r>
      <w:r>
        <w:rPr>
          <w:rFonts w:cs="Calibri"/>
        </w:rPr>
        <w:t>glicht es, bei lediglich in Teilbereichen bestehenden Defiziten eine einschr</w:t>
      </w:r>
      <w:r>
        <w:rPr>
          <w:rFonts w:cs="Calibri"/>
        </w:rPr>
        <w:t>ä</w:t>
      </w:r>
      <w:r>
        <w:rPr>
          <w:rFonts w:cs="Calibri"/>
        </w:rPr>
        <w:t>nkende Bew</w:t>
      </w:r>
      <w:r>
        <w:rPr>
          <w:rFonts w:cs="Calibri"/>
        </w:rPr>
        <w:t>ä</w:t>
      </w:r>
      <w:r>
        <w:rPr>
          <w:rFonts w:cs="Calibri"/>
        </w:rPr>
        <w:t>hrungsaussage zu treffen und damit in diesen F</w:t>
      </w:r>
      <w:r>
        <w:rPr>
          <w:rFonts w:cs="Calibri"/>
        </w:rPr>
        <w:t>ä</w:t>
      </w:r>
      <w:r>
        <w:rPr>
          <w:rFonts w:cs="Calibri"/>
        </w:rPr>
        <w:t>llen eine negative Bew</w:t>
      </w:r>
      <w:r>
        <w:rPr>
          <w:rFonts w:cs="Calibri"/>
        </w:rPr>
        <w:t>ä</w:t>
      </w:r>
      <w:r>
        <w:rPr>
          <w:rFonts w:cs="Calibri"/>
        </w:rPr>
        <w:t>hrungsfeststellung zu vermeiden.</w:t>
      </w:r>
    </w:p>
    <w:p w14:paraId="42D2EBA4" w14:textId="77777777" w:rsidR="00AC59BB" w:rsidRDefault="00AC59BB">
      <w:pPr>
        <w:pStyle w:val="V-Normaltext"/>
        <w:widowControl/>
      </w:pPr>
      <w:r>
        <w:rPr>
          <w:rFonts w:cs="Calibri"/>
        </w:rPr>
        <w:t>Wenn bei der ersten oder zweiten dienstlichen Beurteilung keine uneingeschr</w:t>
      </w:r>
      <w:r>
        <w:rPr>
          <w:rFonts w:cs="Calibri"/>
        </w:rPr>
        <w:t>ä</w:t>
      </w:r>
      <w:r>
        <w:rPr>
          <w:rFonts w:cs="Calibri"/>
        </w:rPr>
        <w:t>nkte Bew</w:t>
      </w:r>
      <w:r>
        <w:rPr>
          <w:rFonts w:cs="Calibri"/>
        </w:rPr>
        <w:t>ä</w:t>
      </w:r>
      <w:r>
        <w:rPr>
          <w:rFonts w:cs="Calibri"/>
        </w:rPr>
        <w:t>hrung festgestellt wird, sind einzelne Bereiche zu benennen, in denen Defizite bestehen.</w:t>
      </w:r>
    </w:p>
    <w:p w14:paraId="30A6C526" w14:textId="77777777" w:rsidR="00AC59BB" w:rsidRDefault="00AC59BB">
      <w:pPr>
        <w:pStyle w:val="V-Normaltext"/>
        <w:widowControl/>
      </w:pPr>
      <w:r>
        <w:rPr>
          <w:rFonts w:cs="Calibri"/>
        </w:rPr>
        <w:t xml:space="preserve">Bei Schwerbehinderten und ihnen gleichgestellten Menschen ist </w:t>
      </w:r>
      <w:r>
        <w:rPr>
          <w:rFonts w:cs="Calibri"/>
        </w:rPr>
        <w:t>§</w:t>
      </w:r>
      <w:r>
        <w:rPr>
          <w:rFonts w:cs="Calibri"/>
        </w:rPr>
        <w:t xml:space="preserve"> 84 Abs. 1 SGB IX zu beachten. Hiernach hat die Schulleitung, wenn bei der ersten oder zweiten dienstlichen Beurteilung keine uneingeschr</w:t>
      </w:r>
      <w:r>
        <w:rPr>
          <w:rFonts w:cs="Calibri"/>
        </w:rPr>
        <w:t>ä</w:t>
      </w:r>
      <w:r>
        <w:rPr>
          <w:rFonts w:cs="Calibri"/>
        </w:rPr>
        <w:t>nkte Bew</w:t>
      </w:r>
      <w:r>
        <w:rPr>
          <w:rFonts w:cs="Calibri"/>
        </w:rPr>
        <w:t>ä</w:t>
      </w:r>
      <w:r>
        <w:rPr>
          <w:rFonts w:cs="Calibri"/>
        </w:rPr>
        <w:t>hrung festgestellt wird, die Schwerbehindertenvertretung, den Personalrat und das Integrationsamt einzuschalten, um mit ihnen alle M</w:t>
      </w:r>
      <w:r>
        <w:rPr>
          <w:rFonts w:cs="Calibri"/>
        </w:rPr>
        <w:t>ö</w:t>
      </w:r>
      <w:r>
        <w:rPr>
          <w:rFonts w:cs="Calibri"/>
        </w:rPr>
        <w:t>glichkeiten und alle zur Verf</w:t>
      </w:r>
      <w:r>
        <w:rPr>
          <w:rFonts w:cs="Calibri"/>
        </w:rPr>
        <w:t>ü</w:t>
      </w:r>
      <w:r>
        <w:rPr>
          <w:rFonts w:cs="Calibri"/>
        </w:rPr>
        <w:t>gung stehenden Hilfen zu er</w:t>
      </w:r>
      <w:r>
        <w:rPr>
          <w:rFonts w:cs="Calibri"/>
        </w:rPr>
        <w:t>ö</w:t>
      </w:r>
      <w:r>
        <w:rPr>
          <w:rFonts w:cs="Calibri"/>
        </w:rPr>
        <w:t>rtern, mit denen vorhandene Schwierigkeiten beseitigt werden k</w:t>
      </w:r>
      <w:r>
        <w:rPr>
          <w:rFonts w:cs="Calibri"/>
        </w:rPr>
        <w:t>ö</w:t>
      </w:r>
      <w:r>
        <w:rPr>
          <w:rFonts w:cs="Calibri"/>
        </w:rPr>
        <w:t xml:space="preserve">nnen. </w:t>
      </w:r>
    </w:p>
    <w:p w14:paraId="08E62317" w14:textId="77777777" w:rsidR="00AC59BB" w:rsidRDefault="00AC59BB">
      <w:pPr>
        <w:pStyle w:val="V-Normaltext"/>
        <w:widowControl/>
      </w:pPr>
      <w:r>
        <w:rPr>
          <w:rFonts w:cs="Calibri"/>
        </w:rPr>
        <w:t>Auch bei Menschen ohne Behinderungen hat die Schulleitung besondere Unterst</w:t>
      </w:r>
      <w:r>
        <w:rPr>
          <w:rFonts w:cs="Calibri"/>
        </w:rPr>
        <w:t>ü</w:t>
      </w:r>
      <w:r>
        <w:rPr>
          <w:rFonts w:cs="Calibri"/>
        </w:rPr>
        <w:t>tzung anzubieten, damit vorhandene Schwierigkeiten beseitigt werden k</w:t>
      </w:r>
      <w:r>
        <w:rPr>
          <w:rFonts w:cs="Calibri"/>
        </w:rPr>
        <w:t>ö</w:t>
      </w:r>
      <w:r>
        <w:rPr>
          <w:rFonts w:cs="Calibri"/>
        </w:rPr>
        <w:t>nnen.</w:t>
      </w:r>
    </w:p>
    <w:p w14:paraId="7FDCEC7D" w14:textId="77777777" w:rsidR="00AC59BB" w:rsidRDefault="00AC59BB">
      <w:pPr>
        <w:pStyle w:val="V-Normaltext"/>
        <w:widowControl/>
        <w:rPr>
          <w:rFonts w:cs="Calibri"/>
        </w:rPr>
      </w:pPr>
    </w:p>
    <w:p w14:paraId="59696E05" w14:textId="77777777" w:rsidR="00AC59BB" w:rsidRDefault="00AC59BB">
      <w:pPr>
        <w:pStyle w:val="V-Normaltext"/>
        <w:widowControl/>
        <w:jc w:val="right"/>
        <w:rPr>
          <w:rFonts w:cs="Calibri"/>
        </w:rPr>
      </w:pPr>
      <w:r>
        <w:t>ABl. NRW. 07/11 S. 373</w:t>
      </w:r>
    </w:p>
    <w:p w14:paraId="3CAEA456" w14:textId="77777777" w:rsidR="00AC59BB" w:rsidRDefault="00AC59B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EBA49" w14:textId="77777777" w:rsidR="00AC59BB" w:rsidRDefault="00AC59BB">
      <w:r>
        <w:separator/>
      </w:r>
    </w:p>
  </w:endnote>
  <w:endnote w:type="continuationSeparator" w:id="0">
    <w:p w14:paraId="6E989D47" w14:textId="77777777" w:rsidR="00AC59BB" w:rsidRDefault="00AC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4A497" w14:textId="77777777" w:rsidR="00AC59BB" w:rsidRDefault="00AC59B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4899B" w14:textId="77777777" w:rsidR="00AC59BB" w:rsidRDefault="00AC59B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50C60B3" w14:textId="77777777" w:rsidR="00AC59BB" w:rsidRDefault="00AC59B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57274"/>
    <w:rsid w:val="00A339FA"/>
    <w:rsid w:val="00AC59BB"/>
    <w:rsid w:val="00B5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F1D1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