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F530EC" w14:textId="77777777" w:rsidR="006E550E" w:rsidRDefault="006E550E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24</w:t>
      </w:r>
    </w:p>
    <w:p w14:paraId="77629D9B" w14:textId="77777777" w:rsidR="006E550E" w:rsidRDefault="006E550E">
      <w:pPr>
        <w:pStyle w:val="V-Bass-dcber"/>
        <w:widowControl/>
        <w:spacing w:before="10" w:after="10"/>
        <w:rPr>
          <w:rFonts w:cs="Arial"/>
        </w:rPr>
      </w:pPr>
      <w:r>
        <w:t xml:space="preserve">Sekundarstufe I </w:t>
      </w:r>
      <w:r>
        <w:t>–</w:t>
      </w:r>
      <w:r>
        <w:t xml:space="preserve"> Gesamtschule;</w:t>
      </w:r>
      <w:r>
        <w:br/>
        <w:t>Richtlinien und Lehrpl</w:t>
      </w:r>
      <w:r>
        <w:t>ä</w:t>
      </w:r>
      <w:r>
        <w:t>ne;</w:t>
      </w:r>
      <w:r>
        <w:br/>
        <w:t>Kernlehrplan f</w:t>
      </w:r>
      <w:r>
        <w:t>ü</w:t>
      </w:r>
      <w:r>
        <w:t>r den Lernbereich Gesellschaftslehre</w:t>
      </w:r>
    </w:p>
    <w:p w14:paraId="1D453547" w14:textId="77777777" w:rsidR="006E550E" w:rsidRDefault="006E550E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</w:r>
      <w:r>
        <w:rPr>
          <w:rFonts w:cs="Calibri"/>
        </w:rPr>
        <w:t xml:space="preserve">v. 18. 2. 2011 </w:t>
      </w:r>
      <w:r>
        <w:rPr>
          <w:rFonts w:cs="Calibri"/>
        </w:rPr>
        <w:t>–</w:t>
      </w:r>
      <w:r>
        <w:rPr>
          <w:rFonts w:cs="Calibri"/>
        </w:rPr>
        <w:t xml:space="preserve"> 532-6.08.01.13-94560</w:t>
      </w:r>
    </w:p>
    <w:p w14:paraId="0319A2EA" w14:textId="77777777" w:rsidR="006E550E" w:rsidRDefault="006E550E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Sekundarstufe I der Gesamtschulen wird hiermit der Kernlehrplan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>cher des Lernbereichs Gesellschaftslehre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 Er tritt zum 1. 8. 2011 f</w:t>
      </w:r>
      <w:r>
        <w:rPr>
          <w:rFonts w:cs="Calibri"/>
        </w:rPr>
        <w:t>ü</w:t>
      </w:r>
      <w:r>
        <w:rPr>
          <w:rFonts w:cs="Calibri"/>
        </w:rPr>
        <w:t>r die Klassen 5, 7 und 9 sowie zum 1. 8. 2012 auch f</w:t>
      </w:r>
      <w:r>
        <w:rPr>
          <w:rFonts w:cs="Calibri"/>
        </w:rPr>
        <w:t>ü</w:t>
      </w:r>
      <w:r>
        <w:rPr>
          <w:rFonts w:cs="Calibri"/>
        </w:rPr>
        <w:t xml:space="preserve">r alle </w:t>
      </w:r>
      <w:r>
        <w:rPr>
          <w:rFonts w:cs="Calibri"/>
        </w:rPr>
        <w:t>ü</w:t>
      </w:r>
      <w:r>
        <w:rPr>
          <w:rFonts w:cs="Calibri"/>
        </w:rPr>
        <w:t>brigen Klassen in Kraft. Die Richtlinien f</w:t>
      </w:r>
      <w:r>
        <w:rPr>
          <w:rFonts w:cs="Calibri"/>
        </w:rPr>
        <w:t>ü</w:t>
      </w:r>
      <w:r>
        <w:rPr>
          <w:rFonts w:cs="Calibri"/>
        </w:rPr>
        <w:t>r die Gesamtschule in der Sekundarstufe I gelten unver</w:t>
      </w:r>
      <w:r>
        <w:rPr>
          <w:rFonts w:cs="Calibri"/>
        </w:rPr>
        <w:t>ä</w:t>
      </w:r>
      <w:r>
        <w:rPr>
          <w:rFonts w:cs="Calibri"/>
        </w:rPr>
        <w:t xml:space="preserve">ndert fort. </w:t>
      </w:r>
    </w:p>
    <w:p w14:paraId="098B8E61" w14:textId="77777777" w:rsidR="006E550E" w:rsidRDefault="006E550E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des Kernlehrplans erfolgt in der Schriftenreihe </w:t>
      </w:r>
      <w:r>
        <w:rPr>
          <w:rFonts w:cs="Calibri"/>
        </w:rPr>
        <w:t>„</w:t>
      </w:r>
      <w:r>
        <w:rPr>
          <w:rFonts w:cs="Calibri"/>
        </w:rPr>
        <w:t>Schu-le in NRW</w:t>
      </w:r>
      <w:r>
        <w:rPr>
          <w:rFonts w:cs="Calibri"/>
        </w:rPr>
        <w:t>“</w:t>
      </w:r>
      <w:r>
        <w:rPr>
          <w:rFonts w:cs="Calibri"/>
        </w:rPr>
        <w:t>: Heft 3120 Kernlehrplan Gesellschaftslehre.</w:t>
      </w:r>
    </w:p>
    <w:p w14:paraId="49E1C887" w14:textId="77777777" w:rsidR="006E550E" w:rsidRDefault="006E550E">
      <w:pPr>
        <w:pStyle w:val="V-Normaltext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auch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75D6B0BB" w14:textId="77777777" w:rsidR="006E550E" w:rsidRDefault="006E550E">
      <w:pPr>
        <w:pStyle w:val="V-Normaltext"/>
        <w:widowControl/>
      </w:pPr>
      <w:r>
        <w:rPr>
          <w:rFonts w:cs="Calibri"/>
        </w:rPr>
        <w:t xml:space="preserve">Zum 31. 7. 2011 tritt der RdErl. d. KM vom 25. 10. 1984 </w:t>
      </w:r>
      <w:r>
        <w:rPr>
          <w:rFonts w:cs="Calibri"/>
        </w:rPr>
        <w:t>–</w:t>
      </w:r>
      <w:r>
        <w:rPr>
          <w:rFonts w:cs="Calibri"/>
        </w:rPr>
        <w:t xml:space="preserve"> II B 5.36-20-26/8-1747/84 </w:t>
      </w:r>
      <w:r>
        <w:rPr>
          <w:rFonts w:cs="Calibri"/>
        </w:rPr>
        <w:t>–</w:t>
      </w:r>
      <w:r>
        <w:rPr>
          <w:rFonts w:cs="Calibri"/>
        </w:rPr>
        <w:t xml:space="preserve"> n.v., der die Nutzung der Gymnasial- und Hauptschullehrpl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die Gesamtschule regelt, f</w:t>
      </w:r>
      <w:r>
        <w:rPr>
          <w:rFonts w:cs="Calibri"/>
        </w:rPr>
        <w:t>ü</w:t>
      </w:r>
      <w:r>
        <w:rPr>
          <w:rFonts w:cs="Calibri"/>
        </w:rPr>
        <w:t>r die Klassen 5, 7 und 9 sowie zum 31. 7. 2012 auch f</w:t>
      </w:r>
      <w:r>
        <w:rPr>
          <w:rFonts w:cs="Calibri"/>
        </w:rPr>
        <w:t>ü</w:t>
      </w:r>
      <w:r>
        <w:rPr>
          <w:rFonts w:cs="Calibri"/>
        </w:rPr>
        <w:t xml:space="preserve">r alle </w:t>
      </w:r>
      <w:r>
        <w:rPr>
          <w:rFonts w:cs="Calibri"/>
        </w:rPr>
        <w:t>ü</w:t>
      </w:r>
      <w:r>
        <w:rPr>
          <w:rFonts w:cs="Calibri"/>
        </w:rPr>
        <w:t>brigen Klassen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4846F4B6" w14:textId="77777777" w:rsidR="006E550E" w:rsidRDefault="006E550E">
      <w:pPr>
        <w:pStyle w:val="V-Normaltext"/>
        <w:widowControl/>
        <w:rPr>
          <w:rFonts w:cs="Calibri"/>
        </w:rPr>
      </w:pPr>
    </w:p>
    <w:p w14:paraId="6526D0D8" w14:textId="77777777" w:rsidR="006E550E" w:rsidRDefault="006E550E">
      <w:pPr>
        <w:pStyle w:val="V-Normaltext"/>
        <w:widowControl/>
        <w:spacing w:before="10" w:after="50" w:line="190" w:lineRule="exact"/>
        <w:jc w:val="right"/>
        <w:rPr>
          <w:rFonts w:cs="Calibri"/>
        </w:rPr>
      </w:pPr>
      <w:r>
        <w:t>ABl. NRW. 04/11 S. 196</w:t>
      </w:r>
    </w:p>
    <w:p w14:paraId="1D26C96F" w14:textId="77777777" w:rsidR="006E550E" w:rsidRDefault="006E550E">
      <w:pPr>
        <w:pStyle w:val="V-Normaltext"/>
        <w:widowControl/>
      </w:pPr>
    </w:p>
    <w:p w14:paraId="740A6E6E" w14:textId="77777777" w:rsidR="006E550E" w:rsidRDefault="006E550E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5A1EBB" w14:textId="77777777" w:rsidR="006E550E" w:rsidRDefault="006E550E">
      <w:r>
        <w:separator/>
      </w:r>
    </w:p>
  </w:endnote>
  <w:endnote w:type="continuationSeparator" w:id="0">
    <w:p w14:paraId="78830661" w14:textId="77777777" w:rsidR="006E550E" w:rsidRDefault="006E5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583787" w14:textId="77777777" w:rsidR="006E550E" w:rsidRDefault="006E550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F57131B" w14:textId="77777777" w:rsidR="006E550E" w:rsidRDefault="006E550E">
    <w:pPr>
      <w:widowControl/>
      <w:spacing w:before="10" w:after="10" w:line="180" w:lineRule="exact"/>
    </w:pPr>
  </w:p>
  <w:p w14:paraId="0A84BD37" w14:textId="77777777" w:rsidR="006E550E" w:rsidRDefault="006E550E">
    <w:pPr>
      <w:widowControl/>
      <w:spacing w:before="10" w:after="10" w:line="180" w:lineRule="exact"/>
      <w:rPr>
        <w:rFonts w:cs="Calibri"/>
      </w:rPr>
    </w:pPr>
  </w:p>
  <w:p w14:paraId="215BA89F" w14:textId="77777777" w:rsidR="006E550E" w:rsidRDefault="006E550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029030" w14:textId="77777777" w:rsidR="006E550E" w:rsidRDefault="006E550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80D55BD" w14:textId="77777777" w:rsidR="006E550E" w:rsidRDefault="006E550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20CB2"/>
    <w:rsid w:val="006E550E"/>
    <w:rsid w:val="00A339FA"/>
    <w:rsid w:val="00F2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217BF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