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7609F0" w14:textId="77777777" w:rsidR="001351C6" w:rsidRDefault="001351C6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15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37/15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38 </w:t>
      </w:r>
    </w:p>
    <w:p w14:paraId="146813A2" w14:textId="77777777" w:rsidR="001351C6" w:rsidRDefault="001351C6">
      <w:pPr>
        <w:pStyle w:val="V-Bass-dcber"/>
        <w:widowControl/>
        <w:spacing w:before="10" w:after="10"/>
        <w:rPr>
          <w:rFonts w:cs="Arial"/>
        </w:rPr>
      </w:pPr>
      <w:r>
        <w:t>Berufskolleg;</w:t>
      </w:r>
      <w:r>
        <w:br/>
        <w:t>Bildungsg</w:t>
      </w:r>
      <w:r>
        <w:t>ä</w:t>
      </w:r>
      <w:r>
        <w:t>nge der H</w:t>
      </w:r>
      <w:r>
        <w:t>ö</w:t>
      </w:r>
      <w:r>
        <w:t>heren Berufsfachschule</w:t>
      </w:r>
      <w:r>
        <w:br/>
        <w:t>und des Beruflichen Gymnasiums</w:t>
      </w:r>
      <w:r>
        <w:br/>
        <w:t xml:space="preserve">nach </w:t>
      </w:r>
      <w:r>
        <w:t>§</w:t>
      </w:r>
      <w:r>
        <w:t xml:space="preserve"> 2 Absatz 1 Anlage C (C1 bis C4)</w:t>
      </w:r>
      <w:r>
        <w:br/>
        <w:t xml:space="preserve">und </w:t>
      </w:r>
      <w:r>
        <w:t>§</w:t>
      </w:r>
      <w:r>
        <w:t xml:space="preserve"> 1 Absatz 2 Anlage D (D1 bis D13)</w:t>
      </w:r>
      <w:r>
        <w:br/>
        <w:t xml:space="preserve">der Verordnung </w:t>
      </w:r>
      <w:r>
        <w:t>ü</w:t>
      </w:r>
      <w:r>
        <w:t>ber die Ausbildung und Pr</w:t>
      </w:r>
      <w:r>
        <w:t>ü</w:t>
      </w:r>
      <w:r>
        <w:t>fung in den Bildungsg</w:t>
      </w:r>
      <w:r>
        <w:t>ä</w:t>
      </w:r>
      <w:r>
        <w:t>ngen des Berufskollegs (APO-BK);</w:t>
      </w:r>
      <w:r>
        <w:br/>
        <w:t>Handreichung und Beispiele f</w:t>
      </w:r>
      <w:r>
        <w:t>ü</w:t>
      </w:r>
      <w:r>
        <w:t>r die praktische Pr</w:t>
      </w:r>
      <w:r>
        <w:t>ü</w:t>
      </w:r>
      <w:r>
        <w:t>fung in den Assistentenbildungsg</w:t>
      </w:r>
      <w:r>
        <w:t>ä</w:t>
      </w:r>
      <w:r>
        <w:t>ngen</w:t>
      </w:r>
    </w:p>
    <w:p w14:paraId="77C5E05A" w14:textId="77777777" w:rsidR="001351C6" w:rsidRDefault="001351C6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20. 1. 2011 </w:t>
      </w:r>
      <w:r>
        <w:rPr>
          <w:rFonts w:cs="Calibri"/>
        </w:rPr>
        <w:t>–</w:t>
      </w:r>
      <w:r>
        <w:rPr>
          <w:rFonts w:cs="Calibri"/>
        </w:rPr>
        <w:t xml:space="preserve"> 312 6.03.07.02-94148</w:t>
      </w:r>
    </w:p>
    <w:p w14:paraId="7D3CC6DE" w14:textId="77777777" w:rsidR="001351C6" w:rsidRDefault="001351C6">
      <w:pPr>
        <w:pStyle w:val="V-Normaltext"/>
        <w:widowControl/>
      </w:pPr>
      <w:r>
        <w:rPr>
          <w:rFonts w:cs="Calibri"/>
        </w:rPr>
        <w:t>Unter Mitwirkung erfahrener Lehrkr</w:t>
      </w:r>
      <w:r>
        <w:rPr>
          <w:rFonts w:cs="Calibri"/>
        </w:rPr>
        <w:t>ä</w:t>
      </w:r>
      <w:r>
        <w:rPr>
          <w:rFonts w:cs="Calibri"/>
        </w:rPr>
        <w:t>fte und der Oberen Schulaufsicht wurde f</w:t>
      </w:r>
      <w:r>
        <w:rPr>
          <w:rFonts w:cs="Calibri"/>
        </w:rPr>
        <w:t>ü</w:t>
      </w:r>
      <w:r>
        <w:rPr>
          <w:rFonts w:cs="Calibri"/>
        </w:rPr>
        <w:t>r die o. a. Assistentenbildungsg</w:t>
      </w:r>
      <w:r>
        <w:rPr>
          <w:rFonts w:cs="Calibri"/>
        </w:rPr>
        <w:t>ä</w:t>
      </w:r>
      <w:r>
        <w:rPr>
          <w:rFonts w:cs="Calibri"/>
        </w:rPr>
        <w:t>nge des Berufskollegs eine Handreichung f</w:t>
      </w:r>
      <w:r>
        <w:rPr>
          <w:rFonts w:cs="Calibri"/>
        </w:rPr>
        <w:t>ü</w:t>
      </w:r>
      <w:r>
        <w:rPr>
          <w:rFonts w:cs="Calibri"/>
        </w:rPr>
        <w:t>r die Durchf</w:t>
      </w:r>
      <w:r>
        <w:rPr>
          <w:rFonts w:cs="Calibri"/>
        </w:rPr>
        <w:t>ü</w:t>
      </w:r>
      <w:r>
        <w:rPr>
          <w:rFonts w:cs="Calibri"/>
        </w:rPr>
        <w:t>hrung der praktischen Pr</w:t>
      </w:r>
      <w:r>
        <w:rPr>
          <w:rFonts w:cs="Calibri"/>
        </w:rPr>
        <w:t>ü</w:t>
      </w:r>
      <w:r>
        <w:rPr>
          <w:rFonts w:cs="Calibri"/>
        </w:rPr>
        <w:t>fung erarbeitet.</w:t>
      </w:r>
    </w:p>
    <w:p w14:paraId="1FA61B53" w14:textId="77777777" w:rsidR="001351C6" w:rsidRDefault="001351C6">
      <w:pPr>
        <w:pStyle w:val="V-Normaltext"/>
        <w:widowControl/>
      </w:pPr>
      <w:r>
        <w:rPr>
          <w:rFonts w:cs="Calibri"/>
        </w:rPr>
        <w:t>Diese Handreichung wird im Rahmen der n</w:t>
      </w:r>
      <w:r>
        <w:rPr>
          <w:rFonts w:cs="Calibri"/>
        </w:rPr>
        <w:t>ä</w:t>
      </w:r>
      <w:r>
        <w:rPr>
          <w:rFonts w:cs="Calibri"/>
        </w:rPr>
        <w:t xml:space="preserve">chsten </w:t>
      </w:r>
      <w:r>
        <w:rPr>
          <w:rFonts w:cs="Calibri"/>
        </w:rPr>
        <w:t>Ä</w:t>
      </w:r>
      <w:r>
        <w:rPr>
          <w:rFonts w:cs="Calibri"/>
        </w:rPr>
        <w:t>nderung der Verwaltungsvorschriften als verbindliche Vorgabe f</w:t>
      </w:r>
      <w:r>
        <w:rPr>
          <w:rFonts w:cs="Calibri"/>
        </w:rPr>
        <w:t>ü</w:t>
      </w:r>
      <w:r>
        <w:rPr>
          <w:rFonts w:cs="Calibri"/>
        </w:rPr>
        <w:t>r die Durchf</w:t>
      </w:r>
      <w:r>
        <w:rPr>
          <w:rFonts w:cs="Calibri"/>
        </w:rPr>
        <w:t>ü</w:t>
      </w:r>
      <w:r>
        <w:rPr>
          <w:rFonts w:cs="Calibri"/>
        </w:rPr>
        <w:t>hrung der praktischen Pr</w:t>
      </w:r>
      <w:r>
        <w:rPr>
          <w:rFonts w:cs="Calibri"/>
        </w:rPr>
        <w:t>ü</w:t>
      </w:r>
      <w:r>
        <w:rPr>
          <w:rFonts w:cs="Calibri"/>
        </w:rPr>
        <w:t>fung ab dem 1. 8. 2011 in Kraft gesetzt. Den Schulen wird anheim gestellt, sie bereits f</w:t>
      </w:r>
      <w:r>
        <w:rPr>
          <w:rFonts w:cs="Calibri"/>
        </w:rPr>
        <w:t>ü</w:t>
      </w:r>
      <w:r>
        <w:rPr>
          <w:rFonts w:cs="Calibri"/>
        </w:rPr>
        <w:t>r die Pr</w:t>
      </w:r>
      <w:r>
        <w:rPr>
          <w:rFonts w:cs="Calibri"/>
        </w:rPr>
        <w:t>ü</w:t>
      </w:r>
      <w:r>
        <w:rPr>
          <w:rFonts w:cs="Calibri"/>
        </w:rPr>
        <w:t>fungen des kommenden Pr</w:t>
      </w:r>
      <w:r>
        <w:rPr>
          <w:rFonts w:cs="Calibri"/>
        </w:rPr>
        <w:t>ü</w:t>
      </w:r>
      <w:r>
        <w:rPr>
          <w:rFonts w:cs="Calibri"/>
        </w:rPr>
        <w:t>fungsdurchgangs zu verwenden.</w:t>
      </w:r>
    </w:p>
    <w:p w14:paraId="42730F8D" w14:textId="77777777" w:rsidR="001351C6" w:rsidRDefault="001351C6">
      <w:pPr>
        <w:pStyle w:val="V-Normaltext"/>
        <w:widowControl/>
      </w:pPr>
      <w:r>
        <w:rPr>
          <w:rFonts w:cs="Calibri"/>
        </w:rPr>
        <w:t>Die Handreichung sowie Beispiele aus dem technischen und kaufm</w:t>
      </w:r>
      <w:r>
        <w:rPr>
          <w:rFonts w:cs="Calibri"/>
        </w:rPr>
        <w:t>ä</w:t>
      </w:r>
      <w:r>
        <w:rPr>
          <w:rFonts w:cs="Calibri"/>
        </w:rPr>
        <w:t>nnischen Bereich stehen den Schulen im Bildungsportal zur Verf</w:t>
      </w:r>
      <w:r>
        <w:rPr>
          <w:rFonts w:cs="Calibri"/>
        </w:rPr>
        <w:t>ü</w:t>
      </w:r>
      <w:r>
        <w:rPr>
          <w:rFonts w:cs="Calibri"/>
        </w:rPr>
        <w:t>gung unter:</w:t>
      </w:r>
    </w:p>
    <w:p w14:paraId="53286A3D" w14:textId="77777777" w:rsidR="001351C6" w:rsidRDefault="001351C6">
      <w:pPr>
        <w:pStyle w:val="V-Normaltext"/>
        <w:widowControl/>
        <w:rPr>
          <w:rFonts w:cs="Calibri"/>
        </w:rPr>
      </w:pPr>
      <w:hyperlink r:id="rId7" w:history="1">
        <w:r>
          <w:t xml:space="preserve">www.berufsbildung.nrw.de/handreichungen-hoehere-berufsfachschule/ </w:t>
        </w:r>
      </w:hyperlink>
      <w:hyperlink r:id="rId8" w:history="1">
        <w:r>
          <w:t>oder</w:t>
        </w:r>
        <w:r>
          <w:br/>
          <w:t>www.berufsbildung.nrw.de/handreichungen-berufliches-gymnasium/</w:t>
        </w:r>
      </w:hyperlink>
    </w:p>
    <w:p w14:paraId="50809414" w14:textId="77777777" w:rsidR="001351C6" w:rsidRDefault="001351C6">
      <w:pPr>
        <w:pStyle w:val="V-Normaltext"/>
        <w:widowControl/>
      </w:pPr>
    </w:p>
    <w:p w14:paraId="6FBDAF03" w14:textId="77777777" w:rsidR="001351C6" w:rsidRDefault="001351C6">
      <w:pPr>
        <w:pStyle w:val="V-Normaltext"/>
        <w:widowControl/>
        <w:jc w:val="right"/>
      </w:pPr>
      <w:r>
        <w:rPr>
          <w:rFonts w:cs="Calibri"/>
        </w:rPr>
        <w:t>ABl. NRW. 02/11 S. 85</w:t>
      </w:r>
    </w:p>
    <w:p w14:paraId="5AEFE792" w14:textId="77777777" w:rsidR="001351C6" w:rsidRDefault="001351C6">
      <w:pPr>
        <w:pStyle w:val="V-Normaltext"/>
        <w:widowControl/>
        <w:rPr>
          <w:rFonts w:cs="Calibri"/>
        </w:rPr>
      </w:pPr>
    </w:p>
    <w:p w14:paraId="4093B204" w14:textId="77777777" w:rsidR="001351C6" w:rsidRDefault="001351C6">
      <w:pPr>
        <w:pStyle w:val="V-Normaltext"/>
        <w:widowControl/>
      </w:pPr>
    </w:p>
    <w:sectPr w:rsidR="00000000">
      <w:footerReference w:type="default" r:id="rId9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9E5E56" w14:textId="77777777" w:rsidR="001351C6" w:rsidRDefault="001351C6">
      <w:r>
        <w:separator/>
      </w:r>
    </w:p>
  </w:endnote>
  <w:endnote w:type="continuationSeparator" w:id="0">
    <w:p w14:paraId="42E57474" w14:textId="77777777" w:rsidR="001351C6" w:rsidRDefault="00135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E1A731" w14:textId="77777777" w:rsidR="001351C6" w:rsidRDefault="001351C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3D7F811" w14:textId="77777777" w:rsidR="001351C6" w:rsidRDefault="001351C6">
    <w:pPr>
      <w:widowControl/>
      <w:spacing w:before="10" w:after="10" w:line="180" w:lineRule="exact"/>
    </w:pPr>
  </w:p>
  <w:p w14:paraId="7F5461EA" w14:textId="77777777" w:rsidR="001351C6" w:rsidRDefault="001351C6">
    <w:pPr>
      <w:widowControl/>
      <w:spacing w:before="10" w:after="10" w:line="180" w:lineRule="exact"/>
      <w:rPr>
        <w:rFonts w:cs="Calibri"/>
      </w:rPr>
    </w:pPr>
  </w:p>
  <w:p w14:paraId="633D419F" w14:textId="77777777" w:rsidR="001351C6" w:rsidRDefault="001351C6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A6E9D1" w14:textId="77777777" w:rsidR="001351C6" w:rsidRDefault="001351C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7076C1D" w14:textId="77777777" w:rsidR="001351C6" w:rsidRDefault="001351C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71AB3"/>
    <w:rsid w:val="001351C6"/>
    <w:rsid w:val="00A339FA"/>
    <w:rsid w:val="00E71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57DCFE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rufsbildung.nrw.de/handreichungen-berufliches-gymnasiu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rufsbildung.nrw.de/handreichungen-hoehere-berufsfachschul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2024-09-10T02:13:00Z</dcterms:created>
  <dcterms:modified xsi:type="dcterms:W3CDTF">2024-09-10T02:13:00Z</dcterms:modified>
</cp:coreProperties>
</file>