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67BC69" w14:textId="77777777" w:rsidR="003D05BA" w:rsidRDefault="003D05BA">
      <w:pPr>
        <w:pStyle w:val="V-Normaltext"/>
        <w:widowControl/>
        <w:spacing w:before="10" w:after="10" w:line="40" w:lineRule="exact"/>
        <w:rPr>
          <w:rFonts w:cs="Calibr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7BA02704" w14:textId="77777777">
        <w:tc>
          <w:tcPr>
            <w:tcW w:w="4888" w:type="dxa"/>
            <w:tcBorders>
              <w:top w:val="none" w:sz="2" w:space="0" w:color="auto"/>
              <w:left w:val="none" w:sz="2" w:space="0" w:color="auto"/>
              <w:bottom w:val="none" w:sz="2" w:space="0" w:color="auto"/>
              <w:right w:val="none" w:sz="2" w:space="0" w:color="auto"/>
            </w:tcBorders>
            <w:tcMar>
              <w:top w:w="150" w:type="dxa"/>
              <w:left w:w="113" w:type="dxa"/>
              <w:bottom w:w="170" w:type="dxa"/>
              <w:right w:w="113" w:type="dxa"/>
            </w:tcMar>
          </w:tcPr>
          <w:p w14:paraId="62B40A38" w14:textId="77777777" w:rsidR="003D05BA" w:rsidRDefault="003D05BA">
            <w:pPr>
              <w:pStyle w:val="V-Normaltext"/>
              <w:widowControl/>
              <w:spacing w:before="10" w:after="30" w:line="200" w:lineRule="exact"/>
              <w:rPr>
                <w:rFonts w:cs="Calibri"/>
              </w:rPr>
            </w:pPr>
            <w:r>
              <w:rPr>
                <w:b/>
              </w:rPr>
              <w:t>Beschwerden und Anfragen in der Schule</w:t>
            </w:r>
          </w:p>
          <w:p w14:paraId="2FF8ECC6" w14:textId="77777777" w:rsidR="003D05BA" w:rsidRDefault="003D05BA">
            <w:pPr>
              <w:pStyle w:val="V-Normaltext"/>
              <w:widowControl/>
              <w:spacing w:before="10" w:after="30" w:line="200" w:lineRule="exact"/>
            </w:pPr>
            <w:r>
              <w:t xml:space="preserve">Schulen sollen </w:t>
            </w:r>
            <w:r>
              <w:t>ü</w:t>
            </w:r>
            <w:r>
              <w:t>ber Beschwerden, die sich gegen Einzelnoten richten, in einem geordneten Verfahren entscheiden. Schulaufsichtsbeh</w:t>
            </w:r>
            <w:r>
              <w:t>ö</w:t>
            </w:r>
            <w:r>
              <w:t>rden sollen nur noch dann beteiligt werden, wenn es nach einem solchen Verfahren notwendig ist. Zum Umgang mit Beschwerden und Anfragen in der Schule gibt es eine Empfehlung (</w:t>
            </w:r>
            <w:r>
              <w:rPr>
                <w:rFonts w:cs="Calibri"/>
              </w:rPr>
              <w:t>siehe Service Seite 44).</w:t>
            </w:r>
          </w:p>
        </w:tc>
      </w:tr>
    </w:tbl>
    <w:p w14:paraId="4A05C268" w14:textId="77777777" w:rsidR="003D05BA" w:rsidRDefault="003D05BA">
      <w:pPr>
        <w:pStyle w:val="V-Normaltext"/>
        <w:widowControl/>
        <w:spacing w:before="10" w:after="50" w:line="190" w:lineRule="exact"/>
      </w:pPr>
      <w:r>
        <w:rPr>
          <w:rFonts w:cs="Calibri"/>
          <w:b/>
          <w:color w:val="666666"/>
          <w:sz w:val="18"/>
        </w:rPr>
        <w:t xml:space="preserve">Zu BASS 13 </w:t>
      </w:r>
      <w:r>
        <w:rPr>
          <w:rFonts w:cs="Calibri"/>
          <w:b/>
          <w:color w:val="666666"/>
          <w:sz w:val="18"/>
        </w:rPr>
        <w:t>–</w:t>
      </w:r>
      <w:r>
        <w:rPr>
          <w:rFonts w:cs="Calibri"/>
          <w:b/>
          <w:color w:val="666666"/>
          <w:sz w:val="18"/>
        </w:rPr>
        <w:t xml:space="preserve"> 21 Nr. 1.2</w:t>
      </w:r>
    </w:p>
    <w:p w14:paraId="59FFF6A8" w14:textId="77777777" w:rsidR="003D05BA" w:rsidRDefault="003D05BA">
      <w:pPr>
        <w:pStyle w:val="V-Bass-dcber"/>
        <w:widowControl/>
        <w:spacing w:before="10" w:after="10"/>
        <w:rPr>
          <w:rFonts w:cs="Arial"/>
        </w:rPr>
      </w:pPr>
      <w:r>
        <w:t>Verwaltungsvorschriften</w:t>
      </w:r>
      <w:r>
        <w:br/>
        <w:t xml:space="preserve">zur Verordnung </w:t>
      </w:r>
      <w:r>
        <w:t>ü</w:t>
      </w:r>
      <w:r>
        <w:t>ber die Ausbildung</w:t>
      </w:r>
      <w:r>
        <w:br/>
        <w:t>und die Abschlusspr</w:t>
      </w:r>
      <w:r>
        <w:t>ü</w:t>
      </w:r>
      <w:r>
        <w:t>fungen in der Sekundarstufe I</w:t>
      </w:r>
      <w:r>
        <w:br/>
        <w:t xml:space="preserve">(VVzAPO-S I); </w:t>
      </w:r>
      <w:r>
        <w:t>Ä</w:t>
      </w:r>
      <w:r>
        <w:t>nderung</w:t>
      </w:r>
    </w:p>
    <w:p w14:paraId="4BA673EE" w14:textId="77777777" w:rsidR="003D05BA" w:rsidRDefault="003D05BA">
      <w:pPr>
        <w:pStyle w:val="V-Normaltext"/>
        <w:widowControl/>
        <w:spacing w:before="10" w:after="90"/>
        <w:jc w:val="center"/>
      </w:pPr>
      <w:r>
        <w:rPr>
          <w:rFonts w:cs="Calibri"/>
        </w:rPr>
        <w:t>RdErl. d. Ministeriums f</w:t>
      </w:r>
      <w:r>
        <w:rPr>
          <w:rFonts w:cs="Calibri"/>
        </w:rPr>
        <w:t>ü</w:t>
      </w:r>
      <w:r>
        <w:rPr>
          <w:rFonts w:cs="Calibri"/>
        </w:rPr>
        <w:t>r Schule und Weiterbildung</w:t>
      </w:r>
      <w:r>
        <w:rPr>
          <w:rFonts w:cs="Calibri"/>
        </w:rPr>
        <w:br/>
        <w:t xml:space="preserve">v. 23. 11. 2010 </w:t>
      </w:r>
      <w:r>
        <w:rPr>
          <w:rFonts w:cs="Calibri"/>
        </w:rPr>
        <w:t>–</w:t>
      </w:r>
      <w:r>
        <w:rPr>
          <w:rFonts w:cs="Calibri"/>
        </w:rPr>
        <w:t xml:space="preserve"> 226.6.03.23-92608/10</w:t>
      </w:r>
    </w:p>
    <w:p w14:paraId="4BBA56B0" w14:textId="77777777" w:rsidR="003D05BA" w:rsidRDefault="003D05BA">
      <w:pPr>
        <w:pStyle w:val="V-Haupttext2"/>
        <w:widowControl/>
        <w:spacing w:before="10" w:after="90"/>
        <w:ind w:left="680" w:hanging="680"/>
      </w:pPr>
      <w:r>
        <w:rPr>
          <w:rFonts w:cs="Calibri"/>
          <w:b/>
        </w:rPr>
        <w:t xml:space="preserve">Bezug: </w:t>
      </w:r>
      <w:r>
        <w:tab/>
        <w:t>RdErl. d. MSW v. 20. 6. 2007 (</w:t>
      </w:r>
      <w:r>
        <w:rPr>
          <w:rFonts w:cs="Calibri"/>
        </w:rPr>
        <w:t xml:space="preserve">BASS 13 </w:t>
      </w:r>
      <w:r>
        <w:rPr>
          <w:rFonts w:cs="Calibri"/>
        </w:rPr>
        <w:t>–</w:t>
      </w:r>
      <w:r>
        <w:rPr>
          <w:rFonts w:cs="Calibri"/>
        </w:rPr>
        <w:t xml:space="preserve"> 21 Nr. 1.2)</w:t>
      </w:r>
    </w:p>
    <w:p w14:paraId="469C86FD" w14:textId="77777777" w:rsidR="003D05BA" w:rsidRDefault="003D05BA">
      <w:pPr>
        <w:pStyle w:val="V-Normaltext"/>
        <w:widowControl/>
      </w:pPr>
      <w:r>
        <w:rPr>
          <w:rFonts w:cs="Calibri"/>
        </w:rPr>
        <w:t>Der Bezugserlass wird wie folgt ge</w:t>
      </w:r>
      <w:r>
        <w:rPr>
          <w:rFonts w:cs="Calibri"/>
        </w:rPr>
        <w:t>ä</w:t>
      </w:r>
      <w:r>
        <w:rPr>
          <w:rFonts w:cs="Calibri"/>
        </w:rPr>
        <w:t>ndert:</w:t>
      </w:r>
    </w:p>
    <w:p w14:paraId="7DF364B5" w14:textId="77777777" w:rsidR="003D05BA" w:rsidRDefault="003D05BA">
      <w:pPr>
        <w:pStyle w:val="V-Normaltext"/>
        <w:widowControl/>
      </w:pPr>
      <w:r>
        <w:rPr>
          <w:rFonts w:cs="Calibri"/>
        </w:rPr>
        <w:t>Als neue VV Nummer 7.1.5 wird angef</w:t>
      </w:r>
      <w:r>
        <w:rPr>
          <w:rFonts w:cs="Calibri"/>
        </w:rPr>
        <w:t>ü</w:t>
      </w:r>
      <w:r>
        <w:rPr>
          <w:rFonts w:cs="Calibri"/>
        </w:rPr>
        <w:t>gt:</w:t>
      </w:r>
    </w:p>
    <w:p w14:paraId="7D6B7AEC" w14:textId="77777777" w:rsidR="003D05BA" w:rsidRDefault="003D05BA">
      <w:pPr>
        <w:pStyle w:val="V-Haupttext2"/>
        <w:widowControl/>
        <w:ind w:left="680" w:hanging="680"/>
      </w:pPr>
      <w:r>
        <w:rPr>
          <w:rFonts w:cs="Calibri"/>
        </w:rPr>
        <w:t>„</w:t>
      </w:r>
      <w:r>
        <w:rPr>
          <w:rFonts w:cs="Calibri"/>
        </w:rPr>
        <w:t>7.1.5</w:t>
      </w:r>
      <w:r>
        <w:rPr>
          <w:rFonts w:cs="Calibri"/>
        </w:rPr>
        <w:tab/>
        <w:t>Gegen schulische Entscheidungen, die Verwaltungsakte sind (Nichtversetzung, Nichtbestehen der Nachpr</w:t>
      </w:r>
      <w:r>
        <w:rPr>
          <w:rFonts w:cs="Calibri"/>
        </w:rPr>
        <w:t>ü</w:t>
      </w:r>
      <w:r>
        <w:rPr>
          <w:rFonts w:cs="Calibri"/>
        </w:rPr>
        <w:t>fung, Nichtzuerkennung eines Abschlusses oder einer Berechtigung), kann bei der Schule Widerspruch eingelegt werden. Wird dem Wider-spruch nicht stattgegeben, entscheidet die f</w:t>
      </w:r>
      <w:r>
        <w:rPr>
          <w:rFonts w:cs="Calibri"/>
        </w:rPr>
        <w:t>ü</w:t>
      </w:r>
      <w:r>
        <w:rPr>
          <w:rFonts w:cs="Calibri"/>
        </w:rPr>
        <w:t>r die Fachaufsicht zust</w:t>
      </w:r>
      <w:r>
        <w:rPr>
          <w:rFonts w:cs="Calibri"/>
        </w:rPr>
        <w:t>ä</w:t>
      </w:r>
      <w:r>
        <w:rPr>
          <w:rFonts w:cs="Calibri"/>
        </w:rPr>
        <w:t>ndige Schulaufsichtsbeh</w:t>
      </w:r>
      <w:r>
        <w:rPr>
          <w:rFonts w:cs="Calibri"/>
        </w:rPr>
        <w:t>ö</w:t>
      </w:r>
      <w:r>
        <w:rPr>
          <w:rFonts w:cs="Calibri"/>
        </w:rPr>
        <w:t>rde.</w:t>
      </w:r>
    </w:p>
    <w:p w14:paraId="1F57A3A7" w14:textId="77777777" w:rsidR="003D05BA" w:rsidRDefault="003D05BA">
      <w:pPr>
        <w:pStyle w:val="V-Haupttext2"/>
        <w:widowControl/>
      </w:pPr>
      <w:r>
        <w:rPr>
          <w:rFonts w:cs="Calibri"/>
        </w:rPr>
        <w:t>Einzelnoten k</w:t>
      </w:r>
      <w:r>
        <w:rPr>
          <w:rFonts w:cs="Calibri"/>
        </w:rPr>
        <w:t>ö</w:t>
      </w:r>
      <w:r>
        <w:rPr>
          <w:rFonts w:cs="Calibri"/>
        </w:rPr>
        <w:t xml:space="preserve">nnen nur ausnahmsweise mit dem Widerspruch angefochten werden, wenn die beantragte Anhebung der Einzelnote auch die </w:t>
      </w:r>
      <w:r>
        <w:rPr>
          <w:rFonts w:cs="Calibri"/>
        </w:rPr>
        <w:t>Ä</w:t>
      </w:r>
      <w:r>
        <w:rPr>
          <w:rFonts w:cs="Calibri"/>
        </w:rPr>
        <w:t>nderung eines Verwaltungsakts (z. B. Versetzungsentscheidung, Zuerkennung eines Abschlusses oder einer Berechtigung) herbeif</w:t>
      </w:r>
      <w:r>
        <w:rPr>
          <w:rFonts w:cs="Calibri"/>
        </w:rPr>
        <w:t>ü</w:t>
      </w:r>
      <w:r>
        <w:rPr>
          <w:rFonts w:cs="Calibri"/>
        </w:rPr>
        <w:t xml:space="preserve">hrt. </w:t>
      </w:r>
    </w:p>
    <w:p w14:paraId="002DF126" w14:textId="77777777" w:rsidR="003D05BA" w:rsidRDefault="003D05BA">
      <w:pPr>
        <w:pStyle w:val="V-Haupttext2"/>
        <w:widowControl/>
      </w:pPr>
      <w:r>
        <w:rPr>
          <w:rFonts w:cs="Calibri"/>
        </w:rPr>
        <w:t xml:space="preserve">Gegen Einzelnoten, die keine Verwaltungsakte sind, kann in der Regel nur innerhalb von sechs Monaten Beschwerde erhoben werden. </w:t>
      </w:r>
      <w:r>
        <w:rPr>
          <w:rFonts w:cs="Calibri"/>
        </w:rPr>
        <w:t>Ü</w:t>
      </w:r>
      <w:r>
        <w:rPr>
          <w:rFonts w:cs="Calibri"/>
        </w:rPr>
        <w:t>ber die Beschwerde entscheidet die Fachlehrerin oder der Fachlehrer nach Beratung durch die Schulleiterin oder den Schulleiter sowie durch ein Mitglied der Fachkonferenz. Die Schulleiterin oder der Schulleiter unterrichtet die Beschwerdef</w:t>
      </w:r>
      <w:r>
        <w:rPr>
          <w:rFonts w:cs="Calibri"/>
        </w:rPr>
        <w:t>ü</w:t>
      </w:r>
      <w:r>
        <w:rPr>
          <w:rFonts w:cs="Calibri"/>
        </w:rPr>
        <w:t>hrerin oder den Beschwerdef</w:t>
      </w:r>
      <w:r>
        <w:rPr>
          <w:rFonts w:cs="Calibri"/>
        </w:rPr>
        <w:t>ü</w:t>
      </w:r>
      <w:r>
        <w:rPr>
          <w:rFonts w:cs="Calibri"/>
        </w:rPr>
        <w:t xml:space="preserve">hrer schriftlich </w:t>
      </w:r>
      <w:r>
        <w:rPr>
          <w:rFonts w:cs="Calibri"/>
        </w:rPr>
        <w:t>ü</w:t>
      </w:r>
      <w:r>
        <w:rPr>
          <w:rFonts w:cs="Calibri"/>
        </w:rPr>
        <w:t>ber die Entscheidung und begr</w:t>
      </w:r>
      <w:r>
        <w:rPr>
          <w:rFonts w:cs="Calibri"/>
        </w:rPr>
        <w:t>ü</w:t>
      </w:r>
      <w:r>
        <w:rPr>
          <w:rFonts w:cs="Calibri"/>
        </w:rPr>
        <w:t>ndet sie. Wird der Beschwerde nicht stattgegeben, entscheidet auf Verlangen der Beschwerdef</w:t>
      </w:r>
      <w:r>
        <w:rPr>
          <w:rFonts w:cs="Calibri"/>
        </w:rPr>
        <w:t>ü</w:t>
      </w:r>
      <w:r>
        <w:rPr>
          <w:rFonts w:cs="Calibri"/>
        </w:rPr>
        <w:t>hrerin oder des Beschwerdef</w:t>
      </w:r>
      <w:r>
        <w:rPr>
          <w:rFonts w:cs="Calibri"/>
        </w:rPr>
        <w:t>ü</w:t>
      </w:r>
      <w:r>
        <w:rPr>
          <w:rFonts w:cs="Calibri"/>
        </w:rPr>
        <w:t>hrers die f</w:t>
      </w:r>
      <w:r>
        <w:rPr>
          <w:rFonts w:cs="Calibri"/>
        </w:rPr>
        <w:t>ü</w:t>
      </w:r>
      <w:r>
        <w:rPr>
          <w:rFonts w:cs="Calibri"/>
        </w:rPr>
        <w:t>r die Fachaufsicht zust</w:t>
      </w:r>
      <w:r>
        <w:rPr>
          <w:rFonts w:cs="Calibri"/>
        </w:rPr>
        <w:t>ä</w:t>
      </w:r>
      <w:r>
        <w:rPr>
          <w:rFonts w:cs="Calibri"/>
        </w:rPr>
        <w:t>ndige Schulaufsichtsbeh</w:t>
      </w:r>
      <w:r>
        <w:rPr>
          <w:rFonts w:cs="Calibri"/>
        </w:rPr>
        <w:t>ö</w:t>
      </w:r>
      <w:r>
        <w:rPr>
          <w:rFonts w:cs="Calibri"/>
        </w:rPr>
        <w:t>rde.</w:t>
      </w:r>
    </w:p>
    <w:p w14:paraId="7D88EA1C" w14:textId="77777777" w:rsidR="003D05BA" w:rsidRDefault="003D05BA">
      <w:pPr>
        <w:pStyle w:val="V-Haupttext2"/>
        <w:widowControl/>
      </w:pPr>
      <w:r>
        <w:rPr>
          <w:rFonts w:cs="Calibri"/>
        </w:rPr>
        <w:t>Unber</w:t>
      </w:r>
      <w:r>
        <w:rPr>
          <w:rFonts w:cs="Calibri"/>
        </w:rPr>
        <w:t>ü</w:t>
      </w:r>
      <w:r>
        <w:rPr>
          <w:rFonts w:cs="Calibri"/>
        </w:rPr>
        <w:t>hrt bleibt die Befugnis der Schulleiterin oder des Schulleiters, die Notengebung einer Lehrkraft zu beanstanden (</w:t>
      </w:r>
      <w:r>
        <w:rPr>
          <w:rFonts w:cs="Calibri"/>
        </w:rPr>
        <w:t>§</w:t>
      </w:r>
      <w:r>
        <w:rPr>
          <w:rFonts w:cs="Calibri"/>
        </w:rPr>
        <w:t xml:space="preserve"> 19 Absatz 4 ADO </w:t>
      </w:r>
      <w:r>
        <w:rPr>
          <w:rFonts w:cs="Calibri"/>
        </w:rPr>
        <w:t>–</w:t>
      </w:r>
      <w:r>
        <w:rPr>
          <w:rFonts w:cs="Calibri"/>
        </w:rPr>
        <w:t xml:space="preserve"> BASS 21 </w:t>
      </w:r>
      <w:r>
        <w:rPr>
          <w:rFonts w:cs="Calibri"/>
        </w:rPr>
        <w:t>–</w:t>
      </w:r>
      <w:r>
        <w:rPr>
          <w:rFonts w:cs="Calibri"/>
        </w:rPr>
        <w:t xml:space="preserve"> 02 Nr. 4).</w:t>
      </w:r>
      <w:r>
        <w:rPr>
          <w:rFonts w:cs="Calibri"/>
        </w:rPr>
        <w:t>“</w:t>
      </w:r>
    </w:p>
    <w:p w14:paraId="088A33EE" w14:textId="77777777" w:rsidR="003D05BA" w:rsidRDefault="003D05BA">
      <w:pPr>
        <w:pStyle w:val="V-Normaltext"/>
        <w:widowControl/>
        <w:rPr>
          <w:rFonts w:cs="Calibri"/>
        </w:rPr>
      </w:pPr>
    </w:p>
    <w:p w14:paraId="38F6E7C9" w14:textId="77777777" w:rsidR="003D05BA" w:rsidRDefault="003D05BA">
      <w:pPr>
        <w:pStyle w:val="V-Normaltext"/>
        <w:widowControl/>
        <w:jc w:val="right"/>
        <w:rPr>
          <w:rFonts w:cs="Calibri"/>
        </w:rPr>
      </w:pPr>
      <w:r>
        <w:t>ABl. NRW. 01/11 S. 42</w:t>
      </w:r>
    </w:p>
    <w:p w14:paraId="7326D7F1" w14:textId="77777777" w:rsidR="003D05BA" w:rsidRDefault="003D05BA">
      <w:pPr>
        <w:pStyle w:val="V-Normaltext"/>
        <w:widowControl/>
      </w:pPr>
    </w:p>
    <w:p w14:paraId="34373528" w14:textId="77777777" w:rsidR="003D05BA" w:rsidRDefault="003D05BA">
      <w:pPr>
        <w:pStyle w:val="V-Normaltext"/>
        <w:widowControl/>
        <w:rPr>
          <w:rFonts w:cs="Calibri"/>
        </w:rPr>
      </w:pPr>
    </w:p>
    <w:p w14:paraId="44FF1C11" w14:textId="77777777" w:rsidR="003D05BA" w:rsidRDefault="003D05BA">
      <w:pPr>
        <w:pStyle w:val="V-Normaltext"/>
        <w:widowControl/>
      </w:pPr>
    </w:p>
    <w:sectPr w:rsidR="00000000">
      <w:footerReference w:type="default" r:id="rId7"/>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9FB815" w14:textId="77777777" w:rsidR="003D05BA" w:rsidRDefault="003D05BA">
      <w:r>
        <w:separator/>
      </w:r>
    </w:p>
  </w:endnote>
  <w:endnote w:type="continuationSeparator" w:id="0">
    <w:p w14:paraId="4FF931E4" w14:textId="77777777" w:rsidR="003D05BA" w:rsidRDefault="003D0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panose1 w:val="00000000000000000000"/>
    <w:charset w:val="02"/>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FA6406" w14:textId="77777777" w:rsidR="003D05BA" w:rsidRDefault="003D05BA">
    <w:pPr>
      <w:widowControl/>
      <w:spacing w:before="10" w:after="10" w:line="150" w:lineRule="exact"/>
      <w:rPr>
        <w:rFonts w:cs="Calibri"/>
      </w:rPr>
    </w:pPr>
    <w:r>
      <w:rPr>
        <w:rFonts w:ascii="Arial" w:hAnsi="Arial" w:cs="Arial"/>
        <w:color w:val="000000"/>
        <w:sz w:val="15"/>
      </w:rPr>
      <w:t>©</w:t>
    </w:r>
    <w:r>
      <w:rPr>
        <w:rFonts w:ascii="Arial" w:hAnsi="Arial" w:cs="Arial"/>
        <w:color w:val="000000"/>
        <w:sz w:val="15"/>
      </w:rPr>
      <w:t xml:space="preserve"> Ritterbach Verlag GmbH</w:t>
    </w:r>
  </w:p>
  <w:p w14:paraId="02DC0A82" w14:textId="77777777" w:rsidR="003D05BA" w:rsidRDefault="003D05BA">
    <w:pPr>
      <w:widowControl/>
      <w:spacing w:before="10" w:after="10" w:line="180" w:lineRule="exact"/>
    </w:pPr>
  </w:p>
  <w:p w14:paraId="4E8BC5E9" w14:textId="77777777" w:rsidR="003D05BA" w:rsidRDefault="003D05BA">
    <w:pPr>
      <w:widowControl/>
      <w:spacing w:before="10" w:after="10" w:line="180" w:lineRule="exact"/>
      <w:rPr>
        <w:rFonts w:cs="Calibri"/>
      </w:rPr>
    </w:pPr>
  </w:p>
  <w:p w14:paraId="63346DB0" w14:textId="77777777" w:rsidR="003D05BA" w:rsidRDefault="003D05BA">
    <w:pPr>
      <w:widowContr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A27F88" w14:textId="77777777" w:rsidR="003D05BA" w:rsidRDefault="003D05BA">
      <w:pPr>
        <w:widowControl/>
        <w:rPr>
          <w:rFonts w:cs="Calibri"/>
          <w:sz w:val="2"/>
        </w:rPr>
      </w:pPr>
      <w:r>
        <w:separator/>
      </w:r>
    </w:p>
  </w:footnote>
  <w:footnote w:type="continuationSeparator" w:id="0">
    <w:p w14:paraId="49CB878A" w14:textId="77777777" w:rsidR="003D05BA" w:rsidRDefault="003D05BA">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874295"/>
    <w:rsid w:val="003D05BA"/>
    <w:rsid w:val="00874295"/>
    <w:rsid w:val="00A339F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B69C73E"/>
  <w14:defaultImageDpi w14:val="0"/>
  <w15:docId w15:val="{878B4888-F3CA-4280-9248-1F3B679FB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V-Bass-Nr">
    <w:name w:val="V-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Calibri"/>
      <w:b/>
      <w:color w:val="000000"/>
      <w:sz w:val="18"/>
      <w:szCs w:val="24"/>
    </w:rPr>
  </w:style>
  <w:style w:type="paragraph" w:customStyle="1" w:styleId="V-Fudfnote">
    <w:name w:val="V-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V-FudfnoteBereinigt">
    <w:name w:val="V-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V-Fudfnotenziffer">
    <w:name w:val="V-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V-FudfnotenzifferBereinigt">
    <w:name w:val="V-FußdfnotenzifferBereinigt"/>
    <w:uiPriority w:val="99"/>
    <w:pPr>
      <w:widowControl w:val="0"/>
      <w:autoSpaceDE w:val="0"/>
      <w:autoSpaceDN w:val="0"/>
      <w:adjustRightInd w:val="0"/>
      <w:ind w:left="1" w:hanging="1"/>
    </w:pPr>
    <w:rPr>
      <w:rFonts w:ascii="Arial" w:hAnsi="Arial" w:cs="Calibri"/>
      <w:b/>
      <w:color w:val="000000"/>
      <w:sz w:val="12"/>
      <w:szCs w:val="24"/>
      <w:vertAlign w:val="superscript"/>
    </w:rPr>
  </w:style>
  <w:style w:type="paragraph" w:customStyle="1" w:styleId="V-FudfnoteRdErl">
    <w:name w:val="V-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V-Haupttext1">
    <w:name w:val="V-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V-Haupttext2">
    <w:name w:val="V-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Haupttext3">
    <w:name w:val="V-Haupttext3"/>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V-Hinweistext">
    <w:name w:val="V-Hinweistext"/>
    <w:uiPriority w:val="99"/>
    <w:pPr>
      <w:widowControl w:val="0"/>
      <w:autoSpaceDE w:val="0"/>
      <w:autoSpaceDN w:val="0"/>
      <w:adjustRightInd w:val="0"/>
      <w:spacing w:line="200" w:lineRule="exact"/>
      <w:ind w:left="1" w:hanging="1"/>
      <w:jc w:val="both"/>
    </w:pPr>
    <w:rPr>
      <w:rFonts w:ascii="Arial" w:hAnsi="Arial" w:cs="Arial"/>
      <w:color w:val="000000"/>
      <w:sz w:val="18"/>
      <w:szCs w:val="24"/>
    </w:rPr>
  </w:style>
  <w:style w:type="paragraph" w:customStyle="1" w:styleId="V-Kursiv">
    <w:name w:val="V-Kursiv"/>
    <w:uiPriority w:val="99"/>
    <w:pPr>
      <w:widowControl w:val="0"/>
      <w:autoSpaceDE w:val="0"/>
      <w:autoSpaceDN w:val="0"/>
      <w:adjustRightInd w:val="0"/>
      <w:spacing w:after="40" w:line="160" w:lineRule="exact"/>
      <w:ind w:left="1" w:hanging="1"/>
      <w:jc w:val="both"/>
    </w:pPr>
    <w:rPr>
      <w:rFonts w:ascii="Arial" w:hAnsi="Arial" w:cs="Calibri"/>
      <w:i/>
      <w:color w:val="000000"/>
      <w:sz w:val="15"/>
      <w:szCs w:val="24"/>
    </w:rPr>
  </w:style>
  <w:style w:type="paragraph" w:customStyle="1" w:styleId="V-ListeHaupttext1">
    <w:name w:val="V-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ListeHaupttext2">
    <w:name w:val="V-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V-ListeHaupttext3">
    <w:name w:val="V-ListeHaupttext3"/>
    <w:uiPriority w:val="99"/>
    <w:pPr>
      <w:widowControl w:val="0"/>
      <w:autoSpaceDE w:val="0"/>
      <w:autoSpaceDN w:val="0"/>
      <w:adjustRightInd w:val="0"/>
      <w:spacing w:after="40" w:line="160" w:lineRule="exact"/>
      <w:ind w:left="1929" w:hanging="1"/>
      <w:jc w:val="both"/>
    </w:pPr>
    <w:rPr>
      <w:rFonts w:ascii="Arial" w:hAnsi="Arial" w:cs="Arial"/>
      <w:color w:val="000000"/>
      <w:sz w:val="15"/>
      <w:szCs w:val="24"/>
    </w:rPr>
  </w:style>
  <w:style w:type="paragraph" w:customStyle="1" w:styleId="V-ListeNormal1">
    <w:name w:val="V-ListeNormal1"/>
    <w:uiPriority w:val="99"/>
    <w:pPr>
      <w:widowControl w:val="0"/>
      <w:autoSpaceDE w:val="0"/>
      <w:autoSpaceDN w:val="0"/>
      <w:adjustRightInd w:val="0"/>
      <w:spacing w:after="40" w:line="160" w:lineRule="exact"/>
      <w:ind w:left="228" w:hanging="1"/>
      <w:jc w:val="both"/>
    </w:pPr>
    <w:rPr>
      <w:rFonts w:ascii="Arial" w:hAnsi="Arial" w:cs="Calibri"/>
      <w:color w:val="000000"/>
      <w:sz w:val="15"/>
      <w:szCs w:val="24"/>
    </w:rPr>
  </w:style>
  <w:style w:type="paragraph" w:customStyle="1" w:styleId="V-ListeNormal2">
    <w:name w:val="V-ListeNormal2"/>
    <w:uiPriority w:val="99"/>
    <w:pPr>
      <w:widowControl w:val="0"/>
      <w:tabs>
        <w:tab w:val="left" w:pos="283"/>
      </w:tabs>
      <w:autoSpaceDE w:val="0"/>
      <w:autoSpaceDN w:val="0"/>
      <w:adjustRightInd w:val="0"/>
      <w:spacing w:after="40" w:line="160" w:lineRule="exact"/>
      <w:ind w:left="511" w:hanging="1"/>
      <w:jc w:val="both"/>
    </w:pPr>
    <w:rPr>
      <w:rFonts w:ascii="Arial" w:hAnsi="Arial" w:cs="Arial"/>
      <w:color w:val="000000"/>
      <w:sz w:val="15"/>
      <w:szCs w:val="24"/>
    </w:rPr>
  </w:style>
  <w:style w:type="paragraph" w:customStyle="1" w:styleId="V-ListeNormal3">
    <w:name w:val="V-ListeNormal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V-NormaltextZentriert">
    <w:name w:val="V-NormaltextZentriert"/>
    <w:uiPriority w:val="99"/>
    <w:pPr>
      <w:widowControl w:val="0"/>
      <w:autoSpaceDE w:val="0"/>
      <w:autoSpaceDN w:val="0"/>
      <w:adjustRightInd w:val="0"/>
      <w:spacing w:after="80" w:line="160" w:lineRule="exact"/>
      <w:ind w:left="1" w:hanging="1"/>
      <w:jc w:val="center"/>
    </w:pPr>
    <w:rPr>
      <w:rFonts w:ascii="Arial" w:hAnsi="Arial" w:cs="Calibri"/>
      <w:color w:val="000000"/>
      <w:sz w:val="15"/>
      <w:szCs w:val="24"/>
    </w:rPr>
  </w:style>
  <w:style w:type="paragraph" w:customStyle="1" w:styleId="V-Nummer">
    <w:name w:val="V-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V-NummerPfeil">
    <w:name w:val="V-Nummer+Pfeil"/>
    <w:uiPriority w:val="99"/>
    <w:pPr>
      <w:widowControl w:val="0"/>
      <w:autoSpaceDE w:val="0"/>
      <w:autoSpaceDN w:val="0"/>
      <w:adjustRightInd w:val="0"/>
      <w:ind w:left="1" w:hanging="1"/>
    </w:pPr>
    <w:rPr>
      <w:rFonts w:ascii="Monotype Sorts" w:hAnsi="Monotype Sorts" w:cs="Calibri"/>
      <w:color w:val="000000"/>
      <w:sz w:val="18"/>
      <w:szCs w:val="24"/>
    </w:rPr>
  </w:style>
  <w:style w:type="paragraph" w:customStyle="1" w:styleId="V-Nummer2">
    <w:name w:val="V-Nummer2"/>
    <w:uiPriority w:val="99"/>
    <w:pPr>
      <w:widowControl w:val="0"/>
      <w:tabs>
        <w:tab w:val="left" w:pos="283"/>
      </w:tabs>
      <w:autoSpaceDE w:val="0"/>
      <w:autoSpaceDN w:val="0"/>
      <w:adjustRightInd w:val="0"/>
      <w:ind w:left="284" w:hanging="1"/>
      <w:jc w:val="both"/>
    </w:pPr>
    <w:rPr>
      <w:rFonts w:ascii="Arial" w:hAnsi="Arial" w:cs="Arial"/>
      <w:color w:val="000000"/>
      <w:sz w:val="15"/>
      <w:szCs w:val="24"/>
    </w:rPr>
  </w:style>
  <w:style w:type="paragraph" w:customStyle="1" w:styleId="V-NummerListeHaupttext1">
    <w:name w:val="V-NummerListeHaupttext1"/>
    <w:uiPriority w:val="99"/>
    <w:pPr>
      <w:widowControl w:val="0"/>
      <w:autoSpaceDE w:val="0"/>
      <w:autoSpaceDN w:val="0"/>
      <w:adjustRightInd w:val="0"/>
      <w:ind w:left="426" w:hanging="1"/>
      <w:jc w:val="both"/>
    </w:pPr>
    <w:rPr>
      <w:rFonts w:ascii="Arial" w:hAnsi="Arial" w:cs="Calibri"/>
      <w:color w:val="000000"/>
      <w:sz w:val="15"/>
      <w:szCs w:val="24"/>
    </w:rPr>
  </w:style>
  <w:style w:type="paragraph" w:customStyle="1" w:styleId="V-NummerListeHaupttext2">
    <w:name w:val="V-NummerListeHaupt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V-RechtsbfcndigText">
    <w:name w:val="V-RechtsbüfcndigText"/>
    <w:uiPriority w:val="99"/>
    <w:pPr>
      <w:widowControl w:val="0"/>
      <w:autoSpaceDE w:val="0"/>
      <w:autoSpaceDN w:val="0"/>
      <w:adjustRightInd w:val="0"/>
      <w:spacing w:after="40" w:line="160" w:lineRule="exact"/>
      <w:ind w:left="1" w:hanging="1"/>
      <w:jc w:val="right"/>
    </w:pPr>
    <w:rPr>
      <w:rFonts w:ascii="Arial" w:hAnsi="Arial" w:cs="Calibri"/>
      <w:color w:val="000000"/>
      <w:sz w:val="15"/>
      <w:szCs w:val="24"/>
    </w:rPr>
  </w:style>
  <w:style w:type="paragraph" w:customStyle="1" w:styleId="V-Zwischenfcberschrift01">
    <w:name w:val="V-Zwischenüfcberschrift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V-Zwischenfcberschrift02">
    <w:name w:val="V-Zwischenüfcberschrift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Betonung">
    <w:name w:val="Betonung"/>
    <w:uiPriority w:val="99"/>
    <w:rPr>
      <w:rFonts w:asciiTheme="minorHAnsi" w:hAnsiTheme="minorHAnsi" w:cs="Times New Roman"/>
      <w:i/>
      <w:sz w:val="22"/>
    </w:rPr>
  </w:style>
  <w:style w:type="character" w:customStyle="1" w:styleId="GlgVar">
    <w:name w:val="GlgVar"/>
    <w:uiPriority w:val="99"/>
    <w:rPr>
      <w:rFonts w:asciiTheme="minorHAnsi" w:hAnsiTheme="minorHAnsi"/>
      <w:i/>
      <w:sz w:val="22"/>
    </w:rPr>
  </w:style>
  <w:style w:type="character" w:customStyle="1" w:styleId="Unterstrichen">
    <w:name w:val="Unterstrichen"/>
    <w:uiPriority w:val="99"/>
    <w:rPr>
      <w:rFonts w:ascii="Arial" w:hAnsi="Arial" w:cs="Arial"/>
      <w:color w:val="000000"/>
      <w:sz w:val="15"/>
      <w:u w:val="single"/>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298</Words>
  <Characters>1878</Characters>
  <Application>Microsoft Office Word</Application>
  <DocSecurity>0</DocSecurity>
  <Lines>15</Lines>
  <Paragraphs>4</Paragraphs>
  <ScaleCrop>false</ScaleCrop>
  <Company/>
  <LinksUpToDate>false</LinksUpToDate>
  <CharactersWithSpaces>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2024-09-10T02:13:00Z</dcterms:created>
  <dcterms:modified xsi:type="dcterms:W3CDTF">2024-09-10T02:13:00Z</dcterms:modified>
</cp:coreProperties>
</file>