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5385" w:rsidRDefault="00455385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55385" w:rsidRDefault="00455385">
            <w:pPr>
              <w:pStyle w:val="RVredhinweis"/>
            </w:pPr>
            <w:r>
              <w:t>Die folgende Regelung ersetzt die Dienstanweisung f</w:t>
            </w:r>
            <w:r>
              <w:t>ü</w:t>
            </w:r>
            <w:r>
              <w:t>r die Stellendatei im Bereich Schule</w:t>
            </w:r>
            <w:hyperlink w:anchor="https://bass.schul-welt.de/96.htm#10-41nr1a" w:history="1">
              <w:r>
                <w:t xml:space="preserve"> (BASS 10-41 Nr. 1 A).</w:t>
              </w:r>
            </w:hyperlink>
            <w:r>
              <w:rPr>
                <w:rFonts w:cs="Arial"/>
              </w:rPr>
              <w:t xml:space="preserve"> Letztere gilt bis zur Abschaltung der Stellendatei - STD - im Anschluss an die fl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chendeckende Inbetriebnahme von PersNRW/SVS auslaufend weiter.</w:t>
            </w:r>
          </w:p>
        </w:tc>
      </w:tr>
    </w:tbl>
    <w:p w:rsidR="00455385" w:rsidRDefault="00455385">
      <w:pPr>
        <w:pStyle w:val="Bass-Nr"/>
        <w:keepNext/>
        <w:rPr>
          <w:rFonts w:cs="Calibri"/>
        </w:rPr>
      </w:pPr>
      <w:bookmarkStart w:id="0" w:name="10-41nr1b"/>
      <w:bookmarkEnd w:id="0"/>
      <w:r>
        <w:t>10-41 Nr. 1 B</w:t>
      </w:r>
    </w:p>
    <w:p w:rsidR="00455385" w:rsidRDefault="00455385">
      <w:pPr>
        <w:pStyle w:val="RVueberschrift1100fz"/>
        <w:keepNext/>
        <w:keepLines/>
      </w:pPr>
      <w:r>
        <w:rPr>
          <w:rFonts w:cs="Arial"/>
        </w:rPr>
        <w:t xml:space="preserve">Dienstanweisung PersNRW </w:t>
      </w:r>
      <w:r>
        <w:rPr>
          <w:rFonts w:cs="Arial"/>
        </w:rPr>
        <w:br/>
        <w:t xml:space="preserve"> - PersNRWDA -</w:t>
      </w:r>
    </w:p>
    <w:p w:rsidR="00455385" w:rsidRDefault="00455385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rFonts w:cs="Arial"/>
        </w:rPr>
        <w:br/>
        <w:t xml:space="preserve"> v. 12.08.2010 (ABl. NRW. S. 466)</w:t>
      </w:r>
    </w:p>
    <w:p w:rsidR="00455385" w:rsidRDefault="00455385">
      <w:pPr>
        <w:pStyle w:val="RVfliesstext175nb"/>
        <w:widowControl/>
        <w:rPr>
          <w:rFonts w:cs="Calibri"/>
        </w:rPr>
      </w:pPr>
      <w:r>
        <w:t>Aufgrund des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t>-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13 Landesorganisationsgesetz (</w:t>
      </w:r>
      <w:hyperlink w:anchor="https://bass.schul-welt.de/17579.htm#LOG" w:history="1">
        <w:r>
          <w:rPr>
            <w:rFonts w:cs="Calibri"/>
          </w:rPr>
          <w:t>LOG NRW</w:t>
        </w:r>
      </w:hyperlink>
      <w:r>
        <w:t xml:space="preserve"> - SGV. NRW. 2005);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t>-</w:t>
      </w:r>
      <w:r>
        <w:tab/>
      </w:r>
      <w:hyperlink w:anchor="https://bass.schul-welt.de/6043.htm#1-1p88" w:history="1">
        <w:r>
          <w:t>§ 88 Absatz 1</w:t>
        </w:r>
      </w:hyperlink>
      <w:r>
        <w:rPr>
          <w:rFonts w:cs="Calibri"/>
        </w:rPr>
        <w:t xml:space="preserve"> und</w:t>
      </w:r>
      <w:hyperlink w:anchor="https://bass.schul-welt.de/6043.htm#1-1p128" w:history="1">
        <w:r>
          <w:rPr>
            <w:rFonts w:cs="Calibri"/>
          </w:rPr>
          <w:t xml:space="preserve"> § 128 Absatz 1 Schulgesetz NRW</w:t>
        </w:r>
      </w:hyperlink>
      <w:r>
        <w:t xml:space="preserve"> (SchulG - SGV. NRW. 223/BASS 1-1);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hyperlink r:id="rId7" w:history="1">
        <w:r>
          <w:t>§ 5 Absatz 2 ADV-Organisationsgesetz (ADVG NW</w:t>
        </w:r>
      </w:hyperlink>
      <w:r>
        <w:rPr>
          <w:rFonts w:cs="Calibri"/>
        </w:rPr>
        <w:t xml:space="preserve"> - SGV. NRW. 2006) und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rPr>
          <w:rFonts w:cs="Calibri"/>
        </w:rPr>
        <w:t>-</w:t>
      </w:r>
      <w:r>
        <w:rPr>
          <w:rFonts w:cs="Calibri"/>
        </w:rPr>
        <w:tab/>
      </w:r>
      <w:r>
        <w:t xml:space="preserve">der Verordnung </w:t>
      </w:r>
      <w:r>
        <w:t>ü</w:t>
      </w:r>
      <w:r>
        <w:t>ber die zur Verarbeitung zugelassenen Daten der Lehrerinnen und Lehrer</w:t>
      </w:r>
      <w:hyperlink w:anchor="https://bass.schul-welt.de/1393.htm#10-41nr6.1" w:history="1">
        <w:r>
          <w:t xml:space="preserve"> (VO-DV II</w:t>
        </w:r>
      </w:hyperlink>
      <w:r>
        <w:rPr>
          <w:rFonts w:cs="Calibri"/>
        </w:rPr>
        <w:t xml:space="preserve"> - SGV. NRW. 223/BASS 10-41 Nr. 6.1)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wird im Einvernehmen mit dem Ministerium f</w:t>
      </w:r>
      <w:r>
        <w:rPr>
          <w:rFonts w:cs="Calibri"/>
        </w:rPr>
        <w:t>ü</w:t>
      </w:r>
      <w:r>
        <w:rPr>
          <w:rFonts w:cs="Calibri"/>
        </w:rPr>
        <w:t xml:space="preserve">r Inneres und Kommunales </w:t>
      </w:r>
      <w:r>
        <w:rPr>
          <w:i/>
        </w:rPr>
        <w:t>(jetzt: Ministerium des Innern)</w:t>
      </w:r>
      <w:r>
        <w:rPr>
          <w:rFonts w:cs="Calibri"/>
        </w:rPr>
        <w:t xml:space="preserve"> folgende Dienstanweisung erlassen:</w:t>
      </w:r>
    </w:p>
    <w:p w:rsidR="00455385" w:rsidRDefault="00455385">
      <w:pPr>
        <w:pStyle w:val="RVueberschrift285fz"/>
        <w:keepNext/>
        <w:keepLines/>
      </w:pPr>
      <w:r>
        <w:rPr>
          <w:rFonts w:cs="Calibri"/>
        </w:rPr>
        <w:t>1 Allgemeines</w:t>
      </w:r>
    </w:p>
    <w:p w:rsidR="00455385" w:rsidRDefault="00455385">
      <w:pPr>
        <w:pStyle w:val="RVfliesstext175nl"/>
        <w:rPr>
          <w:rFonts w:cs="Arial"/>
        </w:rPr>
      </w:pPr>
      <w:r>
        <w:t>1.1 Geltungsbereich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In der obersten Schulaufsichtsbeh</w:t>
      </w:r>
      <w:r>
        <w:rPr>
          <w:rFonts w:cs="Calibri"/>
        </w:rPr>
        <w:t>ö</w:t>
      </w:r>
      <w:r>
        <w:rPr>
          <w:rFonts w:cs="Calibri"/>
        </w:rPr>
        <w:t>rde, den Bezirksregierungen und den Schul</w:t>
      </w:r>
      <w:r>
        <w:rPr>
          <w:rFonts w:cs="Calibri"/>
        </w:rPr>
        <w:t>ä</w:t>
      </w:r>
      <w:r>
        <w:rPr>
          <w:rFonts w:cs="Calibri"/>
        </w:rPr>
        <w:t>mtern wird das Personalverwaltungs- und Stellenbewirtschaftungssystem des Landes Nordrhein-Westfalen - PersNRW - mit seinen beiden Modulen PersNRW/EMiL und PersNRW/SVS eingesetzt. In der obersten Schulaufsichtsbeh</w:t>
      </w:r>
      <w:r>
        <w:rPr>
          <w:rFonts w:cs="Calibri"/>
        </w:rPr>
        <w:t>ö</w:t>
      </w:r>
      <w:r>
        <w:rPr>
          <w:rFonts w:cs="Calibri"/>
        </w:rPr>
        <w:t>rde wird zus</w:t>
      </w:r>
      <w:r>
        <w:rPr>
          <w:rFonts w:cs="Calibri"/>
        </w:rPr>
        <w:t>ä</w:t>
      </w:r>
      <w:r>
        <w:rPr>
          <w:rFonts w:cs="Calibri"/>
        </w:rPr>
        <w:t>tzlich die Auswertungsdatenbank f</w:t>
      </w:r>
      <w:r>
        <w:rPr>
          <w:rFonts w:cs="Calibri"/>
        </w:rPr>
        <w:t>ü</w:t>
      </w:r>
      <w:r>
        <w:rPr>
          <w:rFonts w:cs="Calibri"/>
        </w:rPr>
        <w:t>r einen Teildatenbestand aus PersNRW eingesetzt.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Diese Dienstanweisung regelt den Einsatz. Sie gilt f</w:t>
      </w:r>
      <w:r>
        <w:rPr>
          <w:rFonts w:cs="Calibri"/>
        </w:rPr>
        <w:t>ü</w:t>
      </w:r>
      <w:r>
        <w:rPr>
          <w:rFonts w:cs="Calibri"/>
        </w:rPr>
        <w:t>r alle Personen, die Daten zur Personalverwaltung oder Stellenbewirtschaftung im Rahmen der Erf</w:t>
      </w:r>
      <w:r>
        <w:rPr>
          <w:rFonts w:cs="Calibri"/>
        </w:rPr>
        <w:t>ü</w:t>
      </w:r>
      <w:r>
        <w:rPr>
          <w:rFonts w:cs="Calibri"/>
        </w:rPr>
        <w:t>llung ihrer dienstlichen Aufgaben verarbeiten oder Zugang zu solchen Daten haben oder Kenntnis hier</w:t>
      </w:r>
      <w:r>
        <w:rPr>
          <w:rFonts w:cs="Calibri"/>
        </w:rPr>
        <w:t>ü</w:t>
      </w:r>
      <w:r>
        <w:rPr>
          <w:rFonts w:cs="Calibri"/>
        </w:rPr>
        <w:t>ber erlangen. PersNRW wird ausschlie</w:t>
      </w:r>
      <w:r>
        <w:rPr>
          <w:rFonts w:cs="Calibri"/>
        </w:rPr>
        <w:t>ß</w:t>
      </w:r>
      <w:r>
        <w:rPr>
          <w:rFonts w:cs="Calibri"/>
        </w:rPr>
        <w:t>lich zu den in</w:t>
      </w:r>
      <w:r>
        <w:t xml:space="preserve"> </w:t>
      </w:r>
      <w:hyperlink w:anchor="https://bass.schul-welt.de/6043.htm#1-1p121(2)" w:history="1">
        <w:r>
          <w:t>§ 121 Absatz 2 Schulgesetz NRW</w:t>
        </w:r>
      </w:hyperlink>
      <w:r>
        <w:rPr>
          <w:rFonts w:cs="Calibri"/>
        </w:rPr>
        <w:t xml:space="preserve"> genannten Zwecken eingesetzt. PersNRW darf nicht zur Leistungs- oder Verhaltenskontrolle von Besch</w:t>
      </w:r>
      <w:r>
        <w:rPr>
          <w:rFonts w:cs="Calibri"/>
        </w:rPr>
        <w:t>ä</w:t>
      </w:r>
      <w:r>
        <w:rPr>
          <w:rFonts w:cs="Calibri"/>
        </w:rPr>
        <w:t>ftigten eingesetzt werden.</w:t>
      </w:r>
    </w:p>
    <w:p w:rsidR="00455385" w:rsidRDefault="00455385">
      <w:pPr>
        <w:pStyle w:val="RVfliesstext175nl"/>
        <w:rPr>
          <w:rFonts w:cs="Arial"/>
        </w:rPr>
      </w:pPr>
      <w:bookmarkStart w:id="1" w:name="10-41nr1Bnr1.3"/>
      <w:bookmarkEnd w:id="1"/>
      <w:r>
        <w:t>1.2 Betroffene Personen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Die Datenverarbeitung betrifft das Personal des Landes an Beh</w:t>
      </w:r>
      <w:r>
        <w:rPr>
          <w:rFonts w:cs="Calibri"/>
        </w:rPr>
        <w:t>ö</w:t>
      </w:r>
      <w:r>
        <w:rPr>
          <w:rFonts w:cs="Calibri"/>
        </w:rPr>
        <w:t>rden und Einrichtungen im Gesch</w:t>
      </w:r>
      <w:r>
        <w:rPr>
          <w:rFonts w:cs="Calibri"/>
        </w:rPr>
        <w:t>ä</w:t>
      </w:r>
      <w:r>
        <w:rPr>
          <w:rFonts w:cs="Calibri"/>
        </w:rPr>
        <w:t>ftsbereich des f</w:t>
      </w:r>
      <w:r>
        <w:rPr>
          <w:rFonts w:cs="Calibri"/>
        </w:rPr>
        <w:t>ü</w:t>
      </w:r>
      <w:r>
        <w:rPr>
          <w:rFonts w:cs="Calibri"/>
        </w:rPr>
        <w:t>r den Schulbereich zust</w:t>
      </w:r>
      <w:r>
        <w:rPr>
          <w:rFonts w:cs="Calibri"/>
        </w:rPr>
        <w:t>ä</w:t>
      </w:r>
      <w:r>
        <w:rPr>
          <w:rFonts w:cs="Calibri"/>
        </w:rPr>
        <w:t>ndigen Ministeriums mit Ausnahme der Staatlichen Zentralstelle f</w:t>
      </w:r>
      <w:r>
        <w:rPr>
          <w:rFonts w:cs="Calibri"/>
        </w:rPr>
        <w:t>ü</w:t>
      </w:r>
      <w:r>
        <w:rPr>
          <w:rFonts w:cs="Calibri"/>
        </w:rPr>
        <w:t>r Fernunterricht und des Ministeriums.</w:t>
      </w:r>
    </w:p>
    <w:p w:rsidR="00455385" w:rsidRDefault="00455385">
      <w:pPr>
        <w:pStyle w:val="RVfliesstext175nl"/>
        <w:rPr>
          <w:rFonts w:cs="Arial"/>
        </w:rPr>
      </w:pPr>
      <w:r>
        <w:t>1.3 Verantwortliche Stellen</w:t>
      </w:r>
    </w:p>
    <w:p w:rsidR="00455385" w:rsidRDefault="00455385">
      <w:pPr>
        <w:pStyle w:val="RVfliesstext175nb"/>
        <w:widowControl/>
        <w:rPr>
          <w:rFonts w:cs="Calibri"/>
        </w:rPr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 xml:space="preserve">r die Verarbeitung personenbezogener Daten verantwortliche Stellen im </w:t>
      </w:r>
      <w:hyperlink r:id="rId8" w:history="1">
        <w:r>
          <w:rPr>
            <w:rFonts w:cs="Calibri"/>
          </w:rPr>
          <w:t>Sinne des § 3 Absatz 3 DSG NRW</w:t>
        </w:r>
      </w:hyperlink>
      <w:r>
        <w:t xml:space="preserve"> sind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die oberste Schulaufsichtsbeh</w:t>
      </w:r>
      <w:r>
        <w:rPr>
          <w:rFonts w:cs="Calibri"/>
        </w:rPr>
        <w:t>ö</w:t>
      </w:r>
      <w:r>
        <w:rPr>
          <w:rFonts w:cs="Calibri"/>
        </w:rPr>
        <w:t>rde;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die oberen Schulaufsichtsbeh</w:t>
      </w:r>
      <w:r>
        <w:t>ö</w:t>
      </w:r>
      <w:r>
        <w:t>rden;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die unteren Schulaufsichtsbeh</w:t>
      </w:r>
      <w:r>
        <w:rPr>
          <w:rFonts w:cs="Calibri"/>
        </w:rPr>
        <w:t>ö</w:t>
      </w:r>
      <w:r>
        <w:rPr>
          <w:rFonts w:cs="Calibri"/>
        </w:rPr>
        <w:t>rden.</w:t>
      </w:r>
    </w:p>
    <w:p w:rsidR="00455385" w:rsidRDefault="00455385">
      <w:pPr>
        <w:pStyle w:val="RVfliesstext175nl"/>
        <w:rPr>
          <w:rFonts w:cs="Arial"/>
        </w:rPr>
      </w:pPr>
      <w:r>
        <w:t>1.4 Betreiber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PersNRW und die Auswertungsdatenbank der obersten Schulaufsichtsbeh</w:t>
      </w:r>
      <w:r>
        <w:rPr>
          <w:rFonts w:cs="Calibri"/>
        </w:rPr>
        <w:t>ö</w:t>
      </w:r>
      <w:r>
        <w:rPr>
          <w:rFonts w:cs="Calibri"/>
        </w:rPr>
        <w:t>rde werden zentral beim Landesbetrieb Information und Technik - IT.NRW - betrieben.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Der Betreiber wird f</w:t>
      </w:r>
      <w:r>
        <w:rPr>
          <w:rFonts w:cs="Calibri"/>
        </w:rPr>
        <w:t>ü</w:t>
      </w:r>
      <w:r>
        <w:rPr>
          <w:rFonts w:cs="Calibri"/>
        </w:rPr>
        <w:t>r die in dieser Dienstanweisung geregelten Aufgaben auf Weisung der obersten Schulaufsichtsbeh</w:t>
      </w:r>
      <w:r>
        <w:rPr>
          <w:rFonts w:cs="Calibri"/>
        </w:rPr>
        <w:t>ö</w:t>
      </w:r>
      <w:r>
        <w:rPr>
          <w:rFonts w:cs="Calibri"/>
        </w:rPr>
        <w:t>rde t</w:t>
      </w:r>
      <w:r>
        <w:rPr>
          <w:rFonts w:cs="Calibri"/>
        </w:rPr>
        <w:t>ä</w:t>
      </w:r>
      <w:r>
        <w:rPr>
          <w:rFonts w:cs="Calibri"/>
        </w:rPr>
        <w:t>tig.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Die verantwortlichen Stellen gew</w:t>
      </w:r>
      <w:r>
        <w:rPr>
          <w:rFonts w:cs="Calibri"/>
        </w:rPr>
        <w:t>ä</w:t>
      </w:r>
      <w:r>
        <w:rPr>
          <w:rFonts w:cs="Calibri"/>
        </w:rPr>
        <w:t>hrleisten die vor Ort erforderlichen technischen Rahmenbedingungen f</w:t>
      </w:r>
      <w:r>
        <w:rPr>
          <w:rFonts w:cs="Calibri"/>
        </w:rPr>
        <w:t>ü</w:t>
      </w:r>
      <w:r>
        <w:rPr>
          <w:rFonts w:cs="Calibri"/>
        </w:rPr>
        <w:t>r den Betrieb.</w:t>
      </w:r>
    </w:p>
    <w:p w:rsidR="00455385" w:rsidRDefault="00455385">
      <w:pPr>
        <w:pStyle w:val="RVfliesstext175nl"/>
        <w:rPr>
          <w:rFonts w:cs="Arial"/>
        </w:rPr>
      </w:pPr>
      <w:r>
        <w:t>1.5 Einheitliche Handhabung</w:t>
      </w:r>
    </w:p>
    <w:p w:rsidR="00455385" w:rsidRDefault="00455385">
      <w:pPr>
        <w:pStyle w:val="RVfliesstext175nl"/>
        <w:rPr>
          <w:rFonts w:cs="Arial"/>
        </w:rPr>
      </w:pPr>
      <w:r>
        <w:t>1.5.1 PersNRW-Anwenderhandbuch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Zur einheitlichen Handhabung der Datenerfassung und Auswertung im System PersNRW und zur Herstellung einheitlicher Datenlagen stellt die oberste Schulaufsichtsbeh</w:t>
      </w:r>
      <w:r>
        <w:rPr>
          <w:rFonts w:cs="Calibri"/>
        </w:rPr>
        <w:t>ö</w:t>
      </w:r>
      <w:r>
        <w:rPr>
          <w:rFonts w:cs="Calibri"/>
        </w:rPr>
        <w:t>rde Arbeitsanweisungen und Arbeitshilfen in Form des schulspezifischen PersNRW-Anwenderhandbuchs zur Verf</w:t>
      </w:r>
      <w:r>
        <w:rPr>
          <w:rFonts w:cs="Calibri"/>
        </w:rPr>
        <w:t>ü</w:t>
      </w:r>
      <w:r>
        <w:rPr>
          <w:rFonts w:cs="Calibri"/>
        </w:rPr>
        <w:t xml:space="preserve">gung. Das PersNRW-Anwenderhandbuch besteht aus folgenden Komponenten 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Schulspezifische Regelungen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Besondere Regelungen/Mitteilungen f</w:t>
      </w:r>
      <w:r>
        <w:rPr>
          <w:rFonts w:cs="Calibri"/>
        </w:rPr>
        <w:t>ü</w:t>
      </w:r>
      <w:r>
        <w:rPr>
          <w:rFonts w:cs="Calibri"/>
        </w:rPr>
        <w:t>r die Personalsachbearbeitung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Besondere Regelungen/Mitteilungen f</w:t>
      </w:r>
      <w:r>
        <w:t>ü</w:t>
      </w:r>
      <w:r>
        <w:t>r die Stellenbewirtschaftung</w:t>
      </w:r>
    </w:p>
    <w:p w:rsidR="00455385" w:rsidRDefault="00455385">
      <w:pPr>
        <w:pStyle w:val="RVfliesstext175nb"/>
        <w:widowControl/>
        <w:rPr>
          <w:rFonts w:cs="Calibri"/>
        </w:rPr>
      </w:pPr>
      <w:r>
        <w:t>und ist im Landesverwaltungsnetz aufrufbar.</w:t>
      </w:r>
    </w:p>
    <w:p w:rsidR="00455385" w:rsidRDefault="00455385">
      <w:pPr>
        <w:pStyle w:val="RVfliesstext175nb"/>
        <w:widowControl/>
        <w:rPr>
          <w:rFonts w:cs="Calibri"/>
        </w:rPr>
      </w:pPr>
      <w:r>
        <w:t>Die Regelungen des PersNRW-Anwenderhandbuchs sind zu beachten.</w:t>
      </w:r>
    </w:p>
    <w:p w:rsidR="00455385" w:rsidRDefault="00455385">
      <w:pPr>
        <w:pStyle w:val="RVfliesstext175nl"/>
      </w:pPr>
      <w:r>
        <w:rPr>
          <w:rFonts w:cs="Arial"/>
        </w:rPr>
        <w:t xml:space="preserve">1.5.2 </w:t>
      </w:r>
      <w:r>
        <w:rPr>
          <w:rFonts w:cs="Arial"/>
        </w:rPr>
        <w:t>Ü</w:t>
      </w:r>
      <w:r>
        <w:rPr>
          <w:rFonts w:cs="Arial"/>
        </w:rPr>
        <w:t>bergangsregelung</w:t>
      </w:r>
    </w:p>
    <w:p w:rsidR="00455385" w:rsidRDefault="00455385">
      <w:pPr>
        <w:pStyle w:val="RVfliesstext175nb"/>
        <w:widowControl/>
      </w:pPr>
      <w:r>
        <w:t>Bis zur Abschaltung der Stellendatei - STD - im Anschluss an die fl</w:t>
      </w:r>
      <w:r>
        <w:t>ä</w:t>
      </w:r>
      <w:r>
        <w:t xml:space="preserve">chendeckende Inbetriebnahme von PersNRW/SVS gilt die </w:t>
      </w:r>
      <w:r>
        <w:t>„</w:t>
      </w:r>
      <w:r>
        <w:t>Dienstanweisung f</w:t>
      </w:r>
      <w:r>
        <w:t>ü</w:t>
      </w:r>
      <w:r>
        <w:t>r die Stellendatei im Bereich Schule des Ministeriums f</w:t>
      </w:r>
      <w:r>
        <w:t>ü</w:t>
      </w:r>
      <w:r>
        <w:t>r Schule und Weiterbildung</w:t>
      </w:r>
      <w:r>
        <w:t>“</w:t>
      </w:r>
      <w:r>
        <w:t xml:space="preserve"> (</w:t>
      </w:r>
      <w:hyperlink w:anchor="https://bass.schul-welt.de/96.htm#10-41nr1a" w:history="1">
        <w:r>
          <w:t>BASS 10-41 Nr. 1 A</w:t>
        </w:r>
      </w:hyperlink>
      <w:r>
        <w:rPr>
          <w:rFonts w:cs="Calibri"/>
        </w:rPr>
        <w:t>) weiter. Bis zur Erstellung des PersNRW-Anwenderhandbuches ist das STD-Anwenderhandbuch auch f</w:t>
      </w:r>
      <w:r>
        <w:rPr>
          <w:rFonts w:cs="Calibri"/>
        </w:rPr>
        <w:t>ü</w:t>
      </w:r>
      <w:r>
        <w:rPr>
          <w:rFonts w:cs="Calibri"/>
        </w:rPr>
        <w:t>r PersNRW/EMiL sinngem</w:t>
      </w:r>
      <w:r>
        <w:rPr>
          <w:rFonts w:cs="Calibri"/>
        </w:rPr>
        <w:t>äß</w:t>
      </w:r>
      <w:r>
        <w:rPr>
          <w:rFonts w:cs="Calibri"/>
        </w:rPr>
        <w:t xml:space="preserve"> anzuwenden.</w:t>
      </w:r>
    </w:p>
    <w:p w:rsidR="00455385" w:rsidRDefault="00455385">
      <w:pPr>
        <w:pStyle w:val="RVfliesstext175nl"/>
        <w:rPr>
          <w:rFonts w:cs="Arial"/>
        </w:rPr>
      </w:pPr>
      <w:r>
        <w:t>1.6 Einheitlicher Schriftverkehr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einen einheitlichen Schriftverkehr zwischen der Personalverwaltung und dem betreuten Personal wird ein gemeinsames Schriftgut zentral beim Betreiber eingestellt. Die oberen Schulaufsichtsbeh</w:t>
      </w:r>
      <w:r>
        <w:rPr>
          <w:rFonts w:cs="Calibri"/>
        </w:rPr>
        <w:t>ö</w:t>
      </w:r>
      <w:r>
        <w:rPr>
          <w:rFonts w:cs="Calibri"/>
        </w:rPr>
        <w:t xml:space="preserve">rden regeln einvernehmlich Art, Zahl und Inhalt der einzelnen Dokumentvorlagen und </w:t>
      </w:r>
      <w:r>
        <w:rPr>
          <w:rFonts w:cs="Calibri"/>
        </w:rPr>
        <w:t xml:space="preserve">passen diese bei </w:t>
      </w:r>
      <w:r>
        <w:rPr>
          <w:rFonts w:cs="Calibri"/>
        </w:rPr>
        <w:t>Ä</w:t>
      </w:r>
      <w:r>
        <w:rPr>
          <w:rFonts w:cs="Calibri"/>
        </w:rPr>
        <w:t xml:space="preserve">nderungsbedarf an. Sie beteiligen die </w:t>
      </w:r>
      <w:r>
        <w:rPr>
          <w:rFonts w:cs="Calibri"/>
        </w:rPr>
        <w:t>ü</w:t>
      </w:r>
      <w:r>
        <w:rPr>
          <w:rFonts w:cs="Calibri"/>
        </w:rPr>
        <w:t xml:space="preserve">brigen verantwortlichen Stellen im erforderlichen Umfang. </w:t>
      </w:r>
    </w:p>
    <w:p w:rsidR="00455385" w:rsidRDefault="00455385">
      <w:pPr>
        <w:pStyle w:val="RVueberschrift285fz"/>
        <w:keepNext/>
        <w:keepLines/>
      </w:pPr>
      <w:r>
        <w:rPr>
          <w:rFonts w:cs="Calibri"/>
        </w:rPr>
        <w:t>2 Zugriffsberechtigung</w:t>
      </w:r>
    </w:p>
    <w:p w:rsidR="00455385" w:rsidRDefault="00455385">
      <w:pPr>
        <w:pStyle w:val="RVfliesstext175nl"/>
        <w:rPr>
          <w:rFonts w:cs="Arial"/>
        </w:rPr>
      </w:pPr>
      <w:r>
        <w:t>2.1 Zugriff auf die in PersNRW gespeicherten Daten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 xml:space="preserve">Alle verantwortlichen Stellen im Sinne der </w:t>
      </w:r>
      <w:hyperlink w:anchor="10-41nr1Bnr1.3" w:history="1">
        <w:r>
          <w:rPr>
            <w:rFonts w:cs="Calibri"/>
          </w:rPr>
          <w:t>Nummer 1.3</w:t>
        </w:r>
      </w:hyperlink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legen fest und dokumentieren laufend Identit</w:t>
      </w:r>
      <w:r>
        <w:t>ä</w:t>
      </w:r>
      <w:r>
        <w:t>t, Beginn und Ende sowie Art, Inhalt und Umfang (Rolle) der Zugriffsberechtigung der unter 3 genannten Personen,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erstellen ein Rechte- und Rollenkonzept und dokumentieren laufend die zugewiesenen Rollen,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teilen dem Betreiber regelm</w:t>
      </w:r>
      <w:r>
        <w:t>äß</w:t>
      </w:r>
      <w:r>
        <w:t>ig und zeitnah die Ab- und Zug</w:t>
      </w:r>
      <w:r>
        <w:t>ä</w:t>
      </w:r>
      <w:r>
        <w:t>nge der zugri</w:t>
      </w:r>
      <w:r>
        <w:t>ffsberechtigten Personen mit,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hyperlink r:id="rId9" w:history="1">
        <w:r>
          <w:t>gewährleisten die Einhaltung der nach § 10 Absatz 2 DSG NRW</w:t>
        </w:r>
      </w:hyperlink>
      <w:r>
        <w:rPr>
          <w:rFonts w:cs="Calibri"/>
        </w:rPr>
        <w:t xml:space="preserve"> getroffenen technischen und organisatorischen Ma</w:t>
      </w:r>
      <w:r>
        <w:rPr>
          <w:rFonts w:cs="Calibri"/>
        </w:rPr>
        <w:t>ß</w:t>
      </w:r>
      <w:r>
        <w:rPr>
          <w:rFonts w:cs="Calibri"/>
        </w:rPr>
        <w:t>nahmen.</w:t>
      </w:r>
    </w:p>
    <w:p w:rsidR="00455385" w:rsidRDefault="00455385">
      <w:pPr>
        <w:pStyle w:val="RVfliesstext175nl"/>
        <w:rPr>
          <w:rFonts w:cs="Arial"/>
        </w:rPr>
      </w:pPr>
      <w:r>
        <w:t>2.2 Pr</w:t>
      </w:r>
      <w:r>
        <w:t>ü</w:t>
      </w:r>
      <w:r>
        <w:t>fung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Dem beh</w:t>
      </w:r>
      <w:r>
        <w:rPr>
          <w:rFonts w:cs="Calibri"/>
        </w:rPr>
        <w:t>ö</w:t>
      </w:r>
      <w:r>
        <w:rPr>
          <w:rFonts w:cs="Calibri"/>
        </w:rPr>
        <w:t>rdlichen Datenschutzbeauftragten ist vorzulegen: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das Rechte- und Rollenkonzept bei erstmaligem Einsatz;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 xml:space="preserve">wesentliche </w:t>
      </w:r>
      <w:r>
        <w:rPr>
          <w:rFonts w:cs="Calibri"/>
        </w:rPr>
        <w:t>Ä</w:t>
      </w:r>
      <w:r>
        <w:rPr>
          <w:rFonts w:cs="Calibri"/>
        </w:rPr>
        <w:t>nderungen des Rechte- und Rollenkonzepts;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alle Rechtezuweisungen an Personen, denen nicht die Verarbeitung von Daten zur Personalverwaltung oder Stellenbewirtschaftung im Rahmen der Erf</w:t>
      </w:r>
      <w:r>
        <w:t>ü</w:t>
      </w:r>
      <w:r>
        <w:t>llung ihrer dienstlichen Aufgaben obliegt.</w:t>
      </w:r>
    </w:p>
    <w:p w:rsidR="00455385" w:rsidRDefault="00455385">
      <w:pPr>
        <w:pStyle w:val="RVfliesstext175nb"/>
        <w:widowControl/>
        <w:rPr>
          <w:rFonts w:cs="Calibri"/>
        </w:rPr>
      </w:pPr>
      <w:r>
        <w:t>Ein Anspruch auf Einsichtnahme in das Rechte- und Rollenkonzept sowie sonstige Rechtezuweisungen durch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Gleichstellungsbeauftragte;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Personalr</w:t>
      </w:r>
      <w:r>
        <w:t>ä</w:t>
      </w:r>
      <w:r>
        <w:t>te;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Schwerbehindertenvertretungen;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Sicherheitsbeauftragte</w:t>
      </w:r>
    </w:p>
    <w:p w:rsidR="00455385" w:rsidRDefault="00455385">
      <w:pPr>
        <w:pStyle w:val="RVfliesstext175nb"/>
        <w:widowControl/>
        <w:rPr>
          <w:rFonts w:cs="Calibri"/>
        </w:rPr>
      </w:pPr>
      <w:r>
        <w:t>als Funktionstr</w:t>
      </w:r>
      <w:r>
        <w:t>ä</w:t>
      </w:r>
      <w:r>
        <w:t>ger besteht nicht.</w:t>
      </w:r>
    </w:p>
    <w:p w:rsidR="00455385" w:rsidRDefault="00455385">
      <w:pPr>
        <w:pStyle w:val="RVfliesstext175nb"/>
        <w:widowControl/>
        <w:rPr>
          <w:rFonts w:cs="Calibri"/>
        </w:rPr>
      </w:pPr>
      <w:r>
        <w:t>Das jeweilige funktionale Rechte- und Rollenkonzept darf eingesehen werden, soweit datenschutzrechtliche Gr</w:t>
      </w:r>
      <w:r>
        <w:t>ü</w:t>
      </w:r>
      <w:r>
        <w:t>nde nicht entgegenstehen. Die Bezirksregierungen teilen den jeweiligen Bezirkspersonalr</w:t>
      </w:r>
      <w:r>
        <w:t>ä</w:t>
      </w:r>
      <w:r>
        <w:t>ten auf Anforderung f</w:t>
      </w:r>
      <w:r>
        <w:t>ü</w:t>
      </w:r>
      <w:r>
        <w:t>r den Bereich der von ihnen jeweils vertretenen Lehrkr</w:t>
      </w:r>
      <w:r>
        <w:t>ä</w:t>
      </w:r>
      <w:r>
        <w:t>fte in schriftlicher Form mit, welche namentlich zu benennenden Personen welchen Funktionen des funktionalen Rechte- und Rollenkonzepts zugeordnet sind. M</w:t>
      </w:r>
      <w:r>
        <w:t>ö</w:t>
      </w:r>
      <w:r>
        <w:t xml:space="preserve">gliche Beteiligungsrechte bei der </w:t>
      </w:r>
      <w:r>
        <w:t>Ä</w:t>
      </w:r>
      <w:r>
        <w:t>nderung des funktionalen Rechte- und Rollenkonzepts bleiben unber</w:t>
      </w:r>
      <w:r>
        <w:t>ü</w:t>
      </w:r>
      <w:r>
        <w:t>hrt.</w:t>
      </w:r>
    </w:p>
    <w:p w:rsidR="00455385" w:rsidRDefault="00455385">
      <w:pPr>
        <w:pStyle w:val="RVfliesstext175nl"/>
      </w:pPr>
      <w:r>
        <w:rPr>
          <w:rFonts w:cs="Arial"/>
        </w:rPr>
        <w:t>2.3 Kein Zugriff auf die in PersNRW gespeicherten Daten</w:t>
      </w:r>
    </w:p>
    <w:p w:rsidR="00455385" w:rsidRDefault="00455385">
      <w:pPr>
        <w:pStyle w:val="RVfliesstext175nb"/>
        <w:widowControl/>
        <w:rPr>
          <w:rFonts w:cs="Calibri"/>
        </w:rPr>
      </w:pPr>
      <w:r>
        <w:t>Zugriffsrechte f</w:t>
      </w:r>
      <w:r>
        <w:t>ü</w:t>
      </w:r>
      <w:r>
        <w:t>r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Datenschutzbeauftragte;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Gleichstellungsbeauftragte;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Personalr</w:t>
      </w:r>
      <w:r>
        <w:rPr>
          <w:rFonts w:cs="Calibri"/>
        </w:rPr>
        <w:t>ä</w:t>
      </w:r>
      <w:r>
        <w:rPr>
          <w:rFonts w:cs="Calibri"/>
        </w:rPr>
        <w:t>te;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Schwerbehindertenvertretungen;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Sicherheitsbeauftragte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als Funktionstr</w:t>
      </w:r>
      <w:r>
        <w:rPr>
          <w:rFonts w:cs="Calibri"/>
        </w:rPr>
        <w:t>ä</w:t>
      </w:r>
      <w:r>
        <w:rPr>
          <w:rFonts w:cs="Calibri"/>
        </w:rPr>
        <w:t>ger sind grunds</w:t>
      </w:r>
      <w:r>
        <w:rPr>
          <w:rFonts w:cs="Calibri"/>
        </w:rPr>
        <w:t>ä</w:t>
      </w:r>
      <w:r>
        <w:rPr>
          <w:rFonts w:cs="Calibri"/>
        </w:rPr>
        <w:t>tzlich unzul</w:t>
      </w:r>
      <w:r>
        <w:rPr>
          <w:rFonts w:cs="Calibri"/>
        </w:rPr>
        <w:t>ä</w:t>
      </w:r>
      <w:r>
        <w:rPr>
          <w:rFonts w:cs="Calibri"/>
        </w:rPr>
        <w:t>ssig. Die Auskunfts- und Unterrichtungsanspr</w:t>
      </w:r>
      <w:r>
        <w:rPr>
          <w:rFonts w:cs="Calibri"/>
        </w:rPr>
        <w:t>ü</w:t>
      </w:r>
      <w:r>
        <w:rPr>
          <w:rFonts w:cs="Calibri"/>
        </w:rPr>
        <w:t xml:space="preserve">che zur Aufgabenwahrnehmung, insbesondere die sich </w:t>
      </w:r>
      <w:hyperlink r:id="rId10" w:history="1">
        <w:r>
          <w:rPr>
            <w:rFonts w:cs="Calibri"/>
          </w:rPr>
          <w:t>aus Landespersonalvertretungsgesetz</w:t>
        </w:r>
      </w:hyperlink>
      <w:hyperlink r:id="rId11" w:history="1">
        <w:r>
          <w:rPr>
            <w:rFonts w:cs="Calibri"/>
          </w:rPr>
          <w:t>, Sozialgesetzbuch IX</w:t>
        </w:r>
      </w:hyperlink>
      <w:hyperlink r:id="rId12" w:history="1">
        <w:r>
          <w:rPr>
            <w:rFonts w:cs="Calibri"/>
          </w:rPr>
          <w:t xml:space="preserve"> und Landes</w:t>
        </w:r>
      </w:hyperlink>
      <w:r>
        <w:t>gleichstellungsgesetz</w:t>
      </w:r>
      <w:r>
        <w:rPr>
          <w:rFonts w:cs="Calibri"/>
        </w:rPr>
        <w:t xml:space="preserve"> ergebenden Auskunfts- und Unterrichtungsanspr</w:t>
      </w:r>
      <w:r>
        <w:rPr>
          <w:rFonts w:cs="Calibri"/>
        </w:rPr>
        <w:t>ü</w:t>
      </w:r>
      <w:r>
        <w:rPr>
          <w:rFonts w:cs="Calibri"/>
        </w:rPr>
        <w:t>che, bleiben unber</w:t>
      </w:r>
      <w:r>
        <w:rPr>
          <w:rFonts w:cs="Calibri"/>
        </w:rPr>
        <w:t>ü</w:t>
      </w:r>
      <w:r>
        <w:rPr>
          <w:rFonts w:cs="Calibri"/>
        </w:rPr>
        <w:t>hrt.</w:t>
      </w:r>
    </w:p>
    <w:p w:rsidR="00455385" w:rsidRDefault="00455385">
      <w:pPr>
        <w:pStyle w:val="RVueberschrift285fz"/>
        <w:keepNext/>
        <w:keepLines/>
      </w:pPr>
      <w:r>
        <w:rPr>
          <w:rFonts w:cs="Calibri"/>
        </w:rPr>
        <w:t>3 Verfahrensanwendung und Verfahrensbetreuung</w:t>
      </w:r>
    </w:p>
    <w:p w:rsidR="00455385" w:rsidRDefault="00455385">
      <w:pPr>
        <w:pStyle w:val="RVfliesstext175nl"/>
        <w:rPr>
          <w:rFonts w:cs="Arial"/>
        </w:rPr>
      </w:pPr>
      <w:r>
        <w:t>3.1 Verfahrensanwendung</w:t>
      </w:r>
    </w:p>
    <w:p w:rsidR="00455385" w:rsidRDefault="00455385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Verfahrensanwenderinnen und Verfahrensanwender sind die bei den jeweils verantwortlichen Stellen im Sinne der </w:t>
      </w:r>
      <w:hyperlink w:anchor="10-41nr1Bnr1.3" w:history="1">
        <w:r>
          <w:rPr>
            <w:rFonts w:cs="Calibri"/>
          </w:rPr>
          <w:t>Nummer 1.3</w:t>
        </w:r>
      </w:hyperlink>
      <w:r>
        <w:t xml:space="preserve"> zust</w:t>
      </w:r>
      <w:r>
        <w:t>ä</w:t>
      </w:r>
      <w:r>
        <w:t>ndigen Besch</w:t>
      </w:r>
      <w:r>
        <w:t>ä</w:t>
      </w:r>
      <w:r>
        <w:t>ftigten f</w:t>
      </w:r>
      <w:r>
        <w:t>ü</w:t>
      </w:r>
      <w:r>
        <w:t>r die Personalverwaltung (Personalsachbearbeiterinnen und Personalsachbearbeiter) und die Stellenbewirtschaftung (Stellenverwalterinnen und Stellenverwalter). Sie sind zust</w:t>
      </w:r>
      <w:r>
        <w:t>ä</w:t>
      </w:r>
      <w:r>
        <w:t>ndig und verantwortlich f</w:t>
      </w:r>
      <w:r>
        <w:t>ü</w:t>
      </w:r>
      <w:r>
        <w:t>r die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Ermittlung und Verarbeitung der Daten;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fachliche Richtigkeit der Daten;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Ausf</w:t>
      </w:r>
      <w:r>
        <w:rPr>
          <w:rFonts w:cs="Calibri"/>
        </w:rPr>
        <w:t>ü</w:t>
      </w:r>
      <w:r>
        <w:rPr>
          <w:rFonts w:cs="Calibri"/>
        </w:rPr>
        <w:t>hrung abgestimmter und zul</w:t>
      </w:r>
      <w:r>
        <w:rPr>
          <w:rFonts w:cs="Calibri"/>
        </w:rPr>
        <w:t>ä</w:t>
      </w:r>
      <w:r>
        <w:rPr>
          <w:rFonts w:cs="Calibri"/>
        </w:rPr>
        <w:t>ssiger Arbeitslisten und Auswertungen;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Einhaltung der Zweckbindung bei der Ausf</w:t>
      </w:r>
      <w:r>
        <w:t>ü</w:t>
      </w:r>
      <w:r>
        <w:t>hrung von Arbeitslisten und Auswertungen.</w:t>
      </w:r>
    </w:p>
    <w:p w:rsidR="00455385" w:rsidRDefault="00455385">
      <w:pPr>
        <w:pStyle w:val="RVfliesstext175nl"/>
      </w:pPr>
      <w:r>
        <w:rPr>
          <w:rFonts w:cs="Arial"/>
        </w:rPr>
        <w:t>3.2 Verfahrensbetreuung</w:t>
      </w:r>
    </w:p>
    <w:p w:rsidR="00455385" w:rsidRDefault="00455385">
      <w:pPr>
        <w:pStyle w:val="RVfliesstext175nl"/>
      </w:pPr>
      <w:r>
        <w:rPr>
          <w:rFonts w:cs="Arial"/>
        </w:rPr>
        <w:t>3.2.1 Technische Verfahrensbetreuung</w:t>
      </w:r>
    </w:p>
    <w:p w:rsidR="00455385" w:rsidRDefault="00455385">
      <w:pPr>
        <w:pStyle w:val="RVfliesstext175nb"/>
        <w:widowControl/>
        <w:rPr>
          <w:rFonts w:cs="Calibri"/>
        </w:rPr>
      </w:pPr>
      <w:r>
        <w:t>Technische Verfahrensbetreuerinnen und Verfahrensbetreuer sind die bei den jeweils verantwortlichen Stellen im Sinne der Nummer 1.3 zust</w:t>
      </w:r>
      <w:r>
        <w:t>ä</w:t>
      </w:r>
      <w:r>
        <w:t>ndigen und verantwortlichen Besch</w:t>
      </w:r>
      <w:r>
        <w:t>ä</w:t>
      </w:r>
      <w:r>
        <w:t>ftigten f</w:t>
      </w:r>
      <w:r>
        <w:t>ü</w:t>
      </w:r>
      <w:r>
        <w:t>r die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Konfiguration von Rechten;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Zuweisung und Entzug der Rechteauspr</w:t>
      </w:r>
      <w:r>
        <w:t>ä</w:t>
      </w:r>
      <w:r>
        <w:t xml:space="preserve">gung </w:t>
      </w:r>
      <w:r>
        <w:t>„</w:t>
      </w:r>
      <w:r>
        <w:t>VIP</w:t>
      </w:r>
      <w:r>
        <w:t>“</w:t>
      </w:r>
      <w:r>
        <w:t xml:space="preserve"> (g</w:t>
      </w:r>
      <w:r>
        <w:t>ü</w:t>
      </w:r>
      <w:r>
        <w:t>ltige Speicherung ohne Plausibilit</w:t>
      </w:r>
      <w:r>
        <w:t>ä</w:t>
      </w:r>
      <w:r>
        <w:t>tspr</w:t>
      </w:r>
      <w:r>
        <w:t>ü</w:t>
      </w:r>
      <w:r>
        <w:t>fung);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Anlage und Konfiguration von Rollen;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Ä</w:t>
      </w:r>
      <w:r>
        <w:t>nderung, Erstellung, Zuweisung und Entzug von Rechten und Rollen.</w:t>
      </w:r>
    </w:p>
    <w:p w:rsidR="00455385" w:rsidRDefault="00455385">
      <w:pPr>
        <w:pStyle w:val="RVfliesstext175nb"/>
        <w:widowControl/>
        <w:rPr>
          <w:rFonts w:cs="Calibri"/>
        </w:rPr>
      </w:pPr>
      <w:r>
        <w:t>Abweichend von Satz 1 obliegt die technische Verfahrensbetreuung der unteren Schulaufsichtsbeh</w:t>
      </w:r>
      <w:r>
        <w:t>ö</w:t>
      </w:r>
      <w:r>
        <w:t>rden den oberen Schulaufsichtsbeh</w:t>
      </w:r>
      <w:r>
        <w:t>ö</w:t>
      </w:r>
      <w:r>
        <w:t>rden.</w:t>
      </w:r>
    </w:p>
    <w:p w:rsidR="00455385" w:rsidRDefault="00455385">
      <w:pPr>
        <w:pStyle w:val="RVfliesstext175nl"/>
      </w:pPr>
      <w:r>
        <w:rPr>
          <w:rFonts w:cs="Arial"/>
        </w:rPr>
        <w:t>3.2.2 Fachliche Verfahrensbetreuung</w:t>
      </w:r>
    </w:p>
    <w:p w:rsidR="00455385" w:rsidRDefault="00455385">
      <w:pPr>
        <w:pStyle w:val="RVfliesstext175nb"/>
        <w:widowControl/>
      </w:pPr>
      <w:r>
        <w:t xml:space="preserve">Fachliche Verfahrensbetreuerinnen und Verfahrensbetreuer sind die bei den jeweils verantwortlichen Stellen im Sinne der </w:t>
      </w:r>
      <w:hyperlink w:anchor="10-41nr1Bnr1.3" w:history="1">
        <w:r>
          <w:t>Nummer 1.3</w:t>
        </w:r>
      </w:hyperlink>
      <w:r>
        <w:rPr>
          <w:rFonts w:cs="Calibri"/>
        </w:rPr>
        <w:t xml:space="preserve"> zust</w:t>
      </w:r>
      <w:r>
        <w:rPr>
          <w:rFonts w:cs="Calibri"/>
        </w:rPr>
        <w:t>ä</w:t>
      </w:r>
      <w:r>
        <w:rPr>
          <w:rFonts w:cs="Calibri"/>
        </w:rPr>
        <w:t>ndigen und verantwortlichen Besch</w:t>
      </w:r>
      <w:r>
        <w:rPr>
          <w:rFonts w:cs="Calibri"/>
        </w:rPr>
        <w:t>ä</w:t>
      </w:r>
      <w:r>
        <w:rPr>
          <w:rFonts w:cs="Calibri"/>
        </w:rPr>
        <w:t>ftigten f</w:t>
      </w:r>
      <w:r>
        <w:rPr>
          <w:rFonts w:cs="Calibri"/>
        </w:rPr>
        <w:t>ü</w:t>
      </w:r>
      <w:r>
        <w:rPr>
          <w:rFonts w:cs="Calibri"/>
        </w:rPr>
        <w:t>r die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lastRenderedPageBreak/>
        <w:t>-</w:t>
      </w:r>
      <w:r>
        <w:rPr>
          <w:rFonts w:cs="Calibri"/>
        </w:rPr>
        <w:tab/>
      </w:r>
      <w:r>
        <w:t xml:space="preserve">Anlage, </w:t>
      </w:r>
      <w:r>
        <w:t>Ä</w:t>
      </w:r>
      <w:r>
        <w:t>nderung und Konfiguration abgestimmter und zul</w:t>
      </w:r>
      <w:r>
        <w:t>ä</w:t>
      </w:r>
      <w:r>
        <w:t>ssiger Arbeitslisten;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 xml:space="preserve">Anlage und </w:t>
      </w:r>
      <w:r>
        <w:rPr>
          <w:rFonts w:cs="Calibri"/>
        </w:rPr>
        <w:t>Ä</w:t>
      </w:r>
      <w:r>
        <w:rPr>
          <w:rFonts w:cs="Calibri"/>
        </w:rPr>
        <w:t>nderung abgestimmter und zul</w:t>
      </w:r>
      <w:r>
        <w:rPr>
          <w:rFonts w:cs="Calibri"/>
        </w:rPr>
        <w:t>ä</w:t>
      </w:r>
      <w:r>
        <w:rPr>
          <w:rFonts w:cs="Calibri"/>
        </w:rPr>
        <w:t>ssiger Auswertungen;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Anlage und Konfiguration von Schriftgut;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Fachliche Konzeption von Schriftgut;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Konfiguration von PersNRW;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Konfiguration von Katalogen.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Abweichend von Satz 1 obliegt die fachliche Verfahrensbetreuung der unteren Schulaufsichtsbeh</w:t>
      </w:r>
      <w:r>
        <w:rPr>
          <w:rFonts w:cs="Calibri"/>
        </w:rPr>
        <w:t>ö</w:t>
      </w:r>
      <w:r>
        <w:rPr>
          <w:rFonts w:cs="Calibri"/>
        </w:rPr>
        <w:t>rden mit Ausnahme der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Anlage und Konfiguration von Schriftgut;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Fachlichen Konzeption von Schriftgut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den oberen Schulaufsichtsbeh</w:t>
      </w:r>
      <w:r>
        <w:rPr>
          <w:rFonts w:cs="Calibri"/>
        </w:rPr>
        <w:t>ö</w:t>
      </w:r>
      <w:r>
        <w:rPr>
          <w:rFonts w:cs="Calibri"/>
        </w:rPr>
        <w:t>rden.</w:t>
      </w:r>
    </w:p>
    <w:p w:rsidR="00455385" w:rsidRDefault="00455385">
      <w:pPr>
        <w:pStyle w:val="RVfliesstext175nl"/>
        <w:rPr>
          <w:rFonts w:cs="Arial"/>
        </w:rPr>
      </w:pPr>
      <w:r>
        <w:t>3.3 Trennung von technischer Verfahrensbetreuung und Verfahrensanwendung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Die technische Verfahrensbetreuung ist organisatorisch von der Verfahrensanwendung zu trennen.</w:t>
      </w:r>
    </w:p>
    <w:p w:rsidR="00455385" w:rsidRDefault="00455385">
      <w:pPr>
        <w:pStyle w:val="RVueberschrift285fz"/>
        <w:keepNext/>
        <w:keepLines/>
      </w:pPr>
      <w:r>
        <w:rPr>
          <w:rFonts w:cs="Calibri"/>
        </w:rPr>
        <w:t>4 Daten</w:t>
      </w:r>
    </w:p>
    <w:p w:rsidR="00455385" w:rsidRDefault="00455385">
      <w:pPr>
        <w:pStyle w:val="RVfliesstext175nl"/>
        <w:rPr>
          <w:rFonts w:cs="Arial"/>
        </w:rPr>
      </w:pPr>
      <w:r>
        <w:t>4.1 Datenermittlung und -erfassung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Datenermittlung und -erfassung zur Personalsachbearbeitung, zur Stellenbesetzung und zum Stellenbestand obliegen den Schulaufsichtsbeh</w:t>
      </w:r>
      <w:r>
        <w:rPr>
          <w:rFonts w:cs="Calibri"/>
        </w:rPr>
        <w:t>ö</w:t>
      </w:r>
      <w:r>
        <w:rPr>
          <w:rFonts w:cs="Calibri"/>
        </w:rPr>
        <w:t>rden.</w:t>
      </w:r>
    </w:p>
    <w:p w:rsidR="00455385" w:rsidRDefault="00455385">
      <w:pPr>
        <w:pStyle w:val="RVfliesstext175nl"/>
        <w:rPr>
          <w:rFonts w:cs="Arial"/>
        </w:rPr>
      </w:pPr>
      <w:r>
        <w:t>4.2 Datenbereinigung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Die Datenbereinigung ist zul</w:t>
      </w:r>
      <w:r>
        <w:rPr>
          <w:rFonts w:cs="Calibri"/>
        </w:rPr>
        <w:t>ä</w:t>
      </w:r>
      <w:r>
        <w:rPr>
          <w:rFonts w:cs="Calibri"/>
        </w:rPr>
        <w:t>ssig und obliegt f</w:t>
      </w:r>
      <w:r>
        <w:rPr>
          <w:rFonts w:cs="Calibri"/>
        </w:rPr>
        <w:t>ü</w:t>
      </w:r>
      <w:r>
        <w:rPr>
          <w:rFonts w:cs="Calibri"/>
        </w:rPr>
        <w:t>r Daten zur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Personalsachbearbeitung in PersNRW/EMiL den Personalsachbearbeiterinnen und Personalsachbearbeitern der Schulaufsichtsbeh</w:t>
      </w:r>
      <w:r>
        <w:t>ö</w:t>
      </w:r>
      <w:r>
        <w:t>rden;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Stellenbesetzung in PersNRW/SVS den Mitarbeiterinnen und Mitarbeitern der Stellenplanb</w:t>
      </w:r>
      <w:r>
        <w:rPr>
          <w:rFonts w:cs="Calibri"/>
        </w:rPr>
        <w:t>ü</w:t>
      </w:r>
      <w:r>
        <w:rPr>
          <w:rFonts w:cs="Calibri"/>
        </w:rPr>
        <w:t>ros der oberen Schulaufsichtsbeh</w:t>
      </w:r>
      <w:r>
        <w:rPr>
          <w:rFonts w:cs="Calibri"/>
        </w:rPr>
        <w:t>ö</w:t>
      </w:r>
      <w:r>
        <w:rPr>
          <w:rFonts w:cs="Calibri"/>
        </w:rPr>
        <w:t>rden;</w:t>
      </w:r>
    </w:p>
    <w:p w:rsidR="00455385" w:rsidRDefault="00455385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Ferner ist die Datenbereinigung in Abstimmung mit den jeweils verantwortlichen Stellen im Sinne der </w:t>
      </w:r>
      <w:hyperlink w:anchor="10-41nr1Bnr1.3" w:history="1">
        <w:r>
          <w:rPr>
            <w:rFonts w:cs="Calibri"/>
          </w:rPr>
          <w:t>Nummer 1.3</w:t>
        </w:r>
      </w:hyperlink>
      <w:r>
        <w:t xml:space="preserve"> zul</w:t>
      </w:r>
      <w:r>
        <w:t>ä</w:t>
      </w:r>
      <w:r>
        <w:t xml:space="preserve">ssig durch 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die oberste Schulaufsichtsbeh</w:t>
      </w:r>
      <w:r>
        <w:rPr>
          <w:rFonts w:cs="Calibri"/>
        </w:rPr>
        <w:t>ö</w:t>
      </w:r>
      <w:r>
        <w:rPr>
          <w:rFonts w:cs="Calibri"/>
        </w:rPr>
        <w:t>rde;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den Betreiber.</w:t>
      </w:r>
    </w:p>
    <w:p w:rsidR="00455385" w:rsidRDefault="00455385">
      <w:pPr>
        <w:pStyle w:val="RVfliesstext175nb"/>
        <w:widowControl/>
        <w:rPr>
          <w:rFonts w:cs="Calibri"/>
        </w:rPr>
      </w:pPr>
      <w:r>
        <w:t>Datenbereinigungen durch die oberste Schulaufsichtbeh</w:t>
      </w:r>
      <w:r>
        <w:t>ö</w:t>
      </w:r>
      <w:r>
        <w:t>rde und durch den Betreiber erfolgen bei Korrekturen migrierter Daten und bei erforderlicher massenhafter Korrektur von Daten.</w:t>
      </w:r>
    </w:p>
    <w:p w:rsidR="00455385" w:rsidRDefault="00455385">
      <w:pPr>
        <w:pStyle w:val="RVfliesstext175nl"/>
      </w:pPr>
      <w:r>
        <w:rPr>
          <w:rFonts w:cs="Arial"/>
        </w:rPr>
        <w:t>4.3 Daten</w:t>
      </w:r>
      <w:r>
        <w:rPr>
          <w:rFonts w:cs="Arial"/>
        </w:rPr>
        <w:t>ü</w:t>
      </w:r>
      <w:r>
        <w:rPr>
          <w:rFonts w:cs="Arial"/>
        </w:rPr>
        <w:t>bermittlung</w:t>
      </w:r>
    </w:p>
    <w:p w:rsidR="00455385" w:rsidRDefault="00455385">
      <w:pPr>
        <w:pStyle w:val="RVfliesstext175nb"/>
        <w:widowControl/>
        <w:rPr>
          <w:rFonts w:cs="Calibri"/>
        </w:rPr>
      </w:pPr>
      <w:r>
        <w:t>Die Daten</w:t>
      </w:r>
      <w:r>
        <w:t>ü</w:t>
      </w:r>
      <w:r>
        <w:t>bermittlung ist f</w:t>
      </w:r>
      <w:r>
        <w:t>ü</w:t>
      </w:r>
      <w:r>
        <w:t>r folgende Zwecke zul</w:t>
      </w:r>
      <w:r>
        <w:t>ä</w:t>
      </w:r>
      <w:r>
        <w:t>ssig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aus PersNRW/EMiL zur Zahlbarmachung der Bez</w:t>
      </w:r>
      <w:r>
        <w:rPr>
          <w:rFonts w:cs="Calibri"/>
        </w:rPr>
        <w:t>ü</w:t>
      </w:r>
      <w:r>
        <w:rPr>
          <w:rFonts w:cs="Calibri"/>
        </w:rPr>
        <w:t>ge und Entgelte an das Landesamt f</w:t>
      </w:r>
      <w:r>
        <w:rPr>
          <w:rFonts w:cs="Calibri"/>
        </w:rPr>
        <w:t>ü</w:t>
      </w:r>
      <w:r>
        <w:rPr>
          <w:rFonts w:cs="Calibri"/>
        </w:rPr>
        <w:t>r Besoldung und Versorgung - LBV -;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aus PersNRW/EMiL zur Stellenbewirtschaftung an PersNRW/SVS;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aus PersNRW/EMiL und PersNRW/SVS f</w:t>
      </w:r>
      <w:r>
        <w:rPr>
          <w:rFonts w:cs="Calibri"/>
        </w:rPr>
        <w:t>ü</w:t>
      </w:r>
      <w:r>
        <w:rPr>
          <w:rFonts w:cs="Calibri"/>
        </w:rPr>
        <w:t>r Auswertungen an die Auswertungsdatenbank der obersten Schulaufsichtsbeh</w:t>
      </w:r>
      <w:r>
        <w:rPr>
          <w:rFonts w:cs="Calibri"/>
        </w:rPr>
        <w:t>ö</w:t>
      </w:r>
      <w:r>
        <w:rPr>
          <w:rFonts w:cs="Calibri"/>
        </w:rPr>
        <w:t>rde;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aus PersNRW/EMiL und PersNRW/SVS zu Pr</w:t>
      </w:r>
      <w:r>
        <w:t>ü</w:t>
      </w:r>
      <w:r>
        <w:t>fzwecken an den Landesrechnungshof;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an PersNRW/EMiL zur Personalsachbearbeitung aus dem Seminareinweisungsverfahren - SEV -;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an PersNRW/EMiL zur Personalsachbearbeitung aus dem Erfassungs- und Verarbeitungsprogramm zur Zweiten Staatspr</w:t>
      </w:r>
      <w:r>
        <w:t>ü</w:t>
      </w:r>
      <w:r>
        <w:t xml:space="preserve">fung </w:t>
      </w:r>
      <w:r>
        <w:br/>
        <w:t>- EVA II -;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an PersNRW/EMiL und PersNRW/SVS zur Datenbereinigung gem</w:t>
      </w:r>
      <w:r>
        <w:rPr>
          <w:rFonts w:cs="Calibri"/>
        </w:rPr>
        <w:t>äß</w:t>
      </w:r>
      <w:r>
        <w:rPr>
          <w:rFonts w:cs="Calibri"/>
        </w:rPr>
        <w:t xml:space="preserve"> Nummer 4.2 durch die oberste Schulaufsichtsbeh</w:t>
      </w:r>
      <w:r>
        <w:rPr>
          <w:rFonts w:cs="Calibri"/>
        </w:rPr>
        <w:t>ö</w:t>
      </w:r>
      <w:r>
        <w:rPr>
          <w:rFonts w:cs="Calibri"/>
        </w:rPr>
        <w:t>rde oder den Betreiber.</w:t>
      </w:r>
    </w:p>
    <w:p w:rsidR="00455385" w:rsidRDefault="00455385">
      <w:pPr>
        <w:pStyle w:val="RVueberschrift285fz"/>
        <w:keepNext/>
        <w:keepLines/>
      </w:pPr>
      <w:r>
        <w:rPr>
          <w:rFonts w:cs="Calibri"/>
        </w:rPr>
        <w:t>5 Datenschutz</w:t>
      </w:r>
    </w:p>
    <w:p w:rsidR="00455385" w:rsidRDefault="00455385">
      <w:pPr>
        <w:pStyle w:val="RVfliesstext175nl"/>
        <w:rPr>
          <w:rFonts w:cs="Arial"/>
        </w:rPr>
      </w:pPr>
      <w:r>
        <w:t>5.1 Grundsatz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Der Schutzbedarf der Daten hinsichtlich der Wahrung der Vertraulichkeit, Integrit</w:t>
      </w:r>
      <w:r>
        <w:rPr>
          <w:rFonts w:cs="Calibri"/>
        </w:rPr>
        <w:t>ä</w:t>
      </w:r>
      <w:r>
        <w:rPr>
          <w:rFonts w:cs="Calibri"/>
        </w:rPr>
        <w:t>t, Authentizit</w:t>
      </w:r>
      <w:r>
        <w:rPr>
          <w:rFonts w:cs="Calibri"/>
        </w:rPr>
        <w:t>ä</w:t>
      </w:r>
      <w:r>
        <w:rPr>
          <w:rFonts w:cs="Calibri"/>
        </w:rPr>
        <w:t>t, Verf</w:t>
      </w:r>
      <w:r>
        <w:rPr>
          <w:rFonts w:cs="Calibri"/>
        </w:rPr>
        <w:t>ü</w:t>
      </w:r>
      <w:r>
        <w:rPr>
          <w:rFonts w:cs="Calibri"/>
        </w:rPr>
        <w:t>gbarkeit und Transparenz der Daten ist hoch. Den verantwortlichen Stellen, jeder Verfahrensanwenderin und jedem Verfahrensanwender sowie jeder Verfahrensbetreuerin und jedem Verfahrensbetreuer obliegt in ihren Zust</w:t>
      </w:r>
      <w:r>
        <w:rPr>
          <w:rFonts w:cs="Calibri"/>
        </w:rPr>
        <w:t>ä</w:t>
      </w:r>
      <w:r>
        <w:rPr>
          <w:rFonts w:cs="Calibri"/>
        </w:rPr>
        <w:t>ndigkeitsbereichen der Schutz der Daten und des Rechts der betroffenen Personen auf informationelle Selbstbestimmung.</w:t>
      </w:r>
    </w:p>
    <w:p w:rsidR="00455385" w:rsidRDefault="00455385">
      <w:pPr>
        <w:pStyle w:val="RVfliesstext175nl"/>
        <w:rPr>
          <w:rFonts w:cs="Arial"/>
        </w:rPr>
      </w:pPr>
      <w:r>
        <w:t>5.2 Dateneingabe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Datenfelder d</w:t>
      </w:r>
      <w:r>
        <w:rPr>
          <w:rFonts w:cs="Calibri"/>
        </w:rPr>
        <w:t>ü</w:t>
      </w:r>
      <w:r>
        <w:rPr>
          <w:rFonts w:cs="Calibri"/>
        </w:rPr>
        <w:t>rfen nur gef</w:t>
      </w:r>
      <w:r>
        <w:rPr>
          <w:rFonts w:cs="Calibri"/>
        </w:rPr>
        <w:t>ü</w:t>
      </w:r>
      <w:r>
        <w:rPr>
          <w:rFonts w:cs="Calibri"/>
        </w:rPr>
        <w:t>llt werden, wenn der Eintrag zur Erf</w:t>
      </w:r>
      <w:r>
        <w:rPr>
          <w:rFonts w:cs="Calibri"/>
        </w:rPr>
        <w:t>ü</w:t>
      </w:r>
      <w:r>
        <w:rPr>
          <w:rFonts w:cs="Calibri"/>
        </w:rPr>
        <w:t xml:space="preserve">llung der durch Rechtsvorschrift </w:t>
      </w:r>
      <w:r>
        <w:rPr>
          <w:rFonts w:cs="Calibri"/>
        </w:rPr>
        <w:t>ü</w:t>
      </w:r>
      <w:r>
        <w:rPr>
          <w:rFonts w:cs="Calibri"/>
        </w:rPr>
        <w:t>bertragenen Aufgaben der Personalsachbearbeitung erforderlich ist.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Datenfelder, die die Eingabe einer beliebigen Zeichenfolge zulassen (</w:t>
      </w:r>
      <w:r>
        <w:rPr>
          <w:rFonts w:cs="Calibri"/>
        </w:rPr>
        <w:t>„</w:t>
      </w:r>
      <w:r>
        <w:rPr>
          <w:rFonts w:cs="Calibri"/>
        </w:rPr>
        <w:t>Freitextfelder</w:t>
      </w:r>
      <w:r>
        <w:rPr>
          <w:rFonts w:cs="Calibri"/>
        </w:rPr>
        <w:t>“</w:t>
      </w:r>
      <w:r>
        <w:rPr>
          <w:rFonts w:cs="Calibri"/>
        </w:rPr>
        <w:t>), d</w:t>
      </w:r>
      <w:r>
        <w:rPr>
          <w:rFonts w:cs="Calibri"/>
        </w:rPr>
        <w:t>ü</w:t>
      </w:r>
      <w:r>
        <w:rPr>
          <w:rFonts w:cs="Calibri"/>
        </w:rPr>
        <w:t>rfen nur mit Inhalten die den Zweck des Datenfeldes erf</w:t>
      </w:r>
      <w:r>
        <w:rPr>
          <w:rFonts w:cs="Calibri"/>
        </w:rPr>
        <w:t>ü</w:t>
      </w:r>
      <w:r>
        <w:rPr>
          <w:rFonts w:cs="Calibri"/>
        </w:rPr>
        <w:t>llen, gef</w:t>
      </w:r>
      <w:r>
        <w:rPr>
          <w:rFonts w:cs="Calibri"/>
        </w:rPr>
        <w:t>ü</w:t>
      </w:r>
      <w:r>
        <w:rPr>
          <w:rFonts w:cs="Calibri"/>
        </w:rPr>
        <w:t>llt werden.</w:t>
      </w:r>
    </w:p>
    <w:p w:rsidR="00455385" w:rsidRDefault="00455385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Die mit </w:t>
      </w:r>
      <w:r>
        <w:rPr>
          <w:rFonts w:cs="Calibri"/>
        </w:rPr>
        <w:t>„</w:t>
      </w:r>
      <w:r>
        <w:rPr>
          <w:rFonts w:cs="Calibri"/>
        </w:rPr>
        <w:t>Verfahren</w:t>
      </w:r>
      <w:r>
        <w:rPr>
          <w:rFonts w:cs="Calibri"/>
        </w:rPr>
        <w:t>“</w:t>
      </w:r>
      <w:r>
        <w:rPr>
          <w:rFonts w:cs="Calibri"/>
        </w:rPr>
        <w:t xml:space="preserve"> bezeichneten Datenfelder d</w:t>
      </w:r>
      <w:r>
        <w:rPr>
          <w:rFonts w:cs="Calibri"/>
        </w:rPr>
        <w:t>ü</w:t>
      </w:r>
      <w:r>
        <w:rPr>
          <w:rFonts w:cs="Calibri"/>
        </w:rPr>
        <w:t>rfen nur mit den zu Personalma</w:t>
      </w:r>
      <w:r>
        <w:rPr>
          <w:rFonts w:cs="Calibri"/>
        </w:rPr>
        <w:t>ß</w:t>
      </w:r>
      <w:r>
        <w:rPr>
          <w:rFonts w:cs="Calibri"/>
        </w:rPr>
        <w:t>nahmen (Verfahren) gem</w:t>
      </w:r>
      <w:r>
        <w:rPr>
          <w:rFonts w:cs="Calibri"/>
        </w:rPr>
        <w:t>äß</w:t>
      </w:r>
      <w:r>
        <w:rPr>
          <w:rFonts w:cs="Calibri"/>
        </w:rPr>
        <w:t xml:space="preserve"> der mit der </w:t>
      </w:r>
      <w:r>
        <w:rPr>
          <w:rFonts w:cs="Calibri"/>
        </w:rPr>
        <w:t>Ü</w:t>
      </w:r>
      <w:r>
        <w:rPr>
          <w:rFonts w:cs="Calibri"/>
        </w:rPr>
        <w:t xml:space="preserve">berschrift </w:t>
      </w:r>
      <w:r>
        <w:rPr>
          <w:rFonts w:cs="Calibri"/>
        </w:rPr>
        <w:t>„</w:t>
      </w:r>
      <w:r>
        <w:rPr>
          <w:rFonts w:cs="Calibri"/>
        </w:rPr>
        <w:t>Verfahren</w:t>
      </w:r>
      <w:r>
        <w:rPr>
          <w:rFonts w:cs="Calibri"/>
        </w:rPr>
        <w:t>“</w:t>
      </w:r>
      <w:r>
        <w:rPr>
          <w:rFonts w:cs="Calibri"/>
        </w:rPr>
        <w:t xml:space="preserve"> bezeichneten </w:t>
      </w:r>
      <w:hyperlink w:anchor="https://bass.schul-welt.de/1393.htm#Anlage1" w:history="1">
        <w:r>
          <w:rPr>
            <w:rFonts w:cs="Calibri"/>
          </w:rPr>
          <w:t>Nummern der Anlagen</w:t>
        </w:r>
      </w:hyperlink>
      <w:r>
        <w:t xml:space="preserve"> der Verordnung </w:t>
      </w:r>
      <w:r>
        <w:t>ü</w:t>
      </w:r>
      <w:r>
        <w:t>ber die zur Verarbeitung zugelassenen Daten der Lehrerinnen und Lehrer - VO-DV II - zul</w:t>
      </w:r>
      <w:r>
        <w:t>ä</w:t>
      </w:r>
      <w:r>
        <w:t>ssigen Inhalten gef</w:t>
      </w:r>
      <w:r>
        <w:t>ü</w:t>
      </w:r>
      <w:r>
        <w:t>llt werden. Im Einzelnen sind dies erg</w:t>
      </w:r>
      <w:r>
        <w:t>ä</w:t>
      </w:r>
      <w:r>
        <w:t>nzend zu den Datenfeldern der betroffenen Ma</w:t>
      </w:r>
      <w:r>
        <w:t>ß</w:t>
      </w:r>
      <w:r>
        <w:t>nahmen f</w:t>
      </w:r>
      <w:r>
        <w:t>ü</w:t>
      </w:r>
      <w:r>
        <w:t>r die Personalsachbearbeitung erforderliche weitere Angaben zu und aus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dem Antrag und den verfahrenseinleitenden Ma</w:t>
      </w:r>
      <w:r>
        <w:rPr>
          <w:rFonts w:cs="Calibri"/>
        </w:rPr>
        <w:t>ß</w:t>
      </w:r>
      <w:r>
        <w:rPr>
          <w:rFonts w:cs="Calibri"/>
        </w:rPr>
        <w:t>nahmen;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der bearbeitenden oder zust</w:t>
      </w:r>
      <w:r>
        <w:t>ä</w:t>
      </w:r>
      <w:r>
        <w:t>ndigen Organisationseinheit;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der Beteiligung, Mitwirkung, Mitzeichnung oder Wiedervorlage;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dem Schriftwechsel oder externen Informationen;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besonderen durch Gesetz, Rechtsverordnung oder Erlass vorgegebenen Entscheidungsmerkmalen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in Verbindung mit den zul</w:t>
      </w:r>
      <w:r>
        <w:rPr>
          <w:rFonts w:cs="Calibri"/>
        </w:rPr>
        <w:t>ä</w:t>
      </w:r>
      <w:r>
        <w:rPr>
          <w:rFonts w:cs="Calibri"/>
        </w:rPr>
        <w:t>ssigen Auspr</w:t>
      </w:r>
      <w:r>
        <w:rPr>
          <w:rFonts w:cs="Calibri"/>
        </w:rPr>
        <w:t>ä</w:t>
      </w:r>
      <w:r>
        <w:rPr>
          <w:rFonts w:cs="Calibri"/>
        </w:rPr>
        <w:t>gungsgraden (Art, Inhalt, Beginn, Ende etc.). Soweit diese weiteren Angaben nur f</w:t>
      </w:r>
      <w:r>
        <w:rPr>
          <w:rFonts w:cs="Calibri"/>
        </w:rPr>
        <w:t>ü</w:t>
      </w:r>
      <w:r>
        <w:rPr>
          <w:rFonts w:cs="Calibri"/>
        </w:rPr>
        <w:t>r Zwecke der Vorbereitung und Durchf</w:t>
      </w:r>
      <w:r>
        <w:rPr>
          <w:rFonts w:cs="Calibri"/>
        </w:rPr>
        <w:t>ü</w:t>
      </w:r>
      <w:r>
        <w:rPr>
          <w:rFonts w:cs="Calibri"/>
        </w:rPr>
        <w:t>hrung der Personalma</w:t>
      </w:r>
      <w:r>
        <w:rPr>
          <w:rFonts w:cs="Calibri"/>
        </w:rPr>
        <w:t>ß</w:t>
      </w:r>
      <w:r>
        <w:rPr>
          <w:rFonts w:cs="Calibri"/>
        </w:rPr>
        <w:t>nahme ben</w:t>
      </w:r>
      <w:r>
        <w:rPr>
          <w:rFonts w:cs="Calibri"/>
        </w:rPr>
        <w:t>ö</w:t>
      </w:r>
      <w:r>
        <w:rPr>
          <w:rFonts w:cs="Calibri"/>
        </w:rPr>
        <w:t>tigt werden und danach nicht mehr erforderlich sind, sind sie nach Abschluss der Personalma</w:t>
      </w:r>
      <w:r>
        <w:rPr>
          <w:rFonts w:cs="Calibri"/>
        </w:rPr>
        <w:t>ß</w:t>
      </w:r>
      <w:r>
        <w:rPr>
          <w:rFonts w:cs="Calibri"/>
        </w:rPr>
        <w:t>nahme unverz</w:t>
      </w:r>
      <w:r>
        <w:rPr>
          <w:rFonts w:cs="Calibri"/>
        </w:rPr>
        <w:t>ü</w:t>
      </w:r>
      <w:r>
        <w:rPr>
          <w:rFonts w:cs="Calibri"/>
        </w:rPr>
        <w:t>glich zu l</w:t>
      </w:r>
      <w:r>
        <w:rPr>
          <w:rFonts w:cs="Calibri"/>
        </w:rPr>
        <w:t>ö</w:t>
      </w:r>
      <w:r>
        <w:rPr>
          <w:rFonts w:cs="Calibri"/>
        </w:rPr>
        <w:t>schen.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Zul</w:t>
      </w:r>
      <w:r>
        <w:rPr>
          <w:rFonts w:cs="Calibri"/>
        </w:rPr>
        <w:t>ä</w:t>
      </w:r>
      <w:r>
        <w:rPr>
          <w:rFonts w:cs="Calibri"/>
        </w:rPr>
        <w:t>ssige Inhalte f</w:t>
      </w:r>
      <w:r>
        <w:rPr>
          <w:rFonts w:cs="Calibri"/>
        </w:rPr>
        <w:t>ü</w:t>
      </w:r>
      <w:r>
        <w:rPr>
          <w:rFonts w:cs="Calibri"/>
        </w:rPr>
        <w:t xml:space="preserve">r das Datenfeld </w:t>
      </w:r>
      <w:r>
        <w:rPr>
          <w:rFonts w:cs="Calibri"/>
        </w:rPr>
        <w:t>„</w:t>
      </w:r>
      <w:r>
        <w:rPr>
          <w:rFonts w:cs="Calibri"/>
        </w:rPr>
        <w:t>Zurechnung</w:t>
      </w:r>
      <w:r>
        <w:rPr>
          <w:rFonts w:cs="Calibri"/>
        </w:rPr>
        <w:t>“</w:t>
      </w:r>
      <w:r>
        <w:rPr>
          <w:rFonts w:cs="Calibri"/>
        </w:rPr>
        <w:t xml:space="preserve"> innerhalb der Kinderdaten sind u.a.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Zuordnung von Kindererziehungszeiten (</w:t>
      </w:r>
      <w:r>
        <w:t>§</w:t>
      </w:r>
      <w:r>
        <w:t xml:space="preserve"> 50a Absatz 3 BeamtVG </w:t>
      </w:r>
      <w:hyperlink r:id="rId13" w:history="1">
        <w:r>
          <w:rPr>
            <w:i/>
          </w:rPr>
          <w:t>(jetzt: Beamtenversorgungsgesetz für das Land Nordrhein-Westfalen - LBeamtVG NRW</w:t>
        </w:r>
      </w:hyperlink>
      <w:r>
        <w:rPr>
          <w:rFonts w:cs="Calibri"/>
          <w:i/>
        </w:rPr>
        <w:t>)</w:t>
      </w:r>
      <w:hyperlink r:id="rId14" w:history="1">
        <w:r>
          <w:rPr>
            <w:rFonts w:cs="Calibri"/>
          </w:rPr>
          <w:t xml:space="preserve"> i.V.m. § 56 Absatz 2 SGB VI</w:t>
        </w:r>
      </w:hyperlink>
      <w:r>
        <w:t>);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t>-</w:t>
      </w:r>
      <w:r>
        <w:tab/>
      </w:r>
      <w:r>
        <w:rPr>
          <w:rFonts w:cs="Calibri"/>
        </w:rPr>
        <w:t>Zurechnung des Kindergeldes (</w:t>
      </w:r>
      <w:r>
        <w:rPr>
          <w:rFonts w:cs="Calibri"/>
        </w:rPr>
        <w:t>§</w:t>
      </w:r>
      <w:r>
        <w:rPr>
          <w:rFonts w:cs="Calibri"/>
        </w:rPr>
        <w:t xml:space="preserve"> 82 Absatz 1 Satz 2</w:t>
      </w:r>
      <w:hyperlink r:id="rId15" w:history="1">
        <w:r>
          <w:rPr>
            <w:rFonts w:cs="Calibri"/>
          </w:rPr>
          <w:t xml:space="preserve"> SGB XII</w:t>
        </w:r>
      </w:hyperlink>
      <w:r>
        <w:t>).</w:t>
      </w:r>
    </w:p>
    <w:p w:rsidR="00455385" w:rsidRDefault="00455385">
      <w:pPr>
        <w:pStyle w:val="RVfliesstext175nb"/>
        <w:widowControl/>
        <w:rPr>
          <w:rFonts w:cs="Calibri"/>
        </w:rPr>
      </w:pPr>
      <w:r>
        <w:t xml:space="preserve">Die </w:t>
      </w:r>
      <w:r>
        <w:t>ü</w:t>
      </w:r>
      <w:r>
        <w:t>brigen Freitextfelder d</w:t>
      </w:r>
      <w:r>
        <w:t>ü</w:t>
      </w:r>
      <w:r>
        <w:t>rfen nur mit den der Bezeichnung des Feldes entsprechenden Inhalten gef</w:t>
      </w:r>
      <w:r>
        <w:t>ü</w:t>
      </w:r>
      <w:r>
        <w:t>llt werden.</w:t>
      </w:r>
    </w:p>
    <w:p w:rsidR="00455385" w:rsidRDefault="00455385">
      <w:pPr>
        <w:pStyle w:val="RVfliesstext175nb"/>
        <w:widowControl/>
        <w:rPr>
          <w:rFonts w:cs="Calibri"/>
        </w:rPr>
      </w:pPr>
      <w:r>
        <w:t>Alle Freitextfelder sowie deren zul</w:t>
      </w:r>
      <w:r>
        <w:t>ä</w:t>
      </w:r>
      <w:r>
        <w:t>ssigen Inhalte sind mit dem jeweils aktuellen Stand im PersNRW-Anwenderhandbuch aufgef</w:t>
      </w:r>
      <w:r>
        <w:t>ü</w:t>
      </w:r>
      <w:r>
        <w:t>hrt.</w:t>
      </w:r>
    </w:p>
    <w:p w:rsidR="00455385" w:rsidRDefault="00455385">
      <w:pPr>
        <w:pStyle w:val="RVfliesstext175nl"/>
      </w:pPr>
      <w:r>
        <w:rPr>
          <w:rFonts w:cs="Arial"/>
        </w:rPr>
        <w:t>5.3 Beh</w:t>
      </w:r>
      <w:r>
        <w:rPr>
          <w:rFonts w:cs="Arial"/>
        </w:rPr>
        <w:t>ö</w:t>
      </w:r>
      <w:r>
        <w:rPr>
          <w:rFonts w:cs="Arial"/>
        </w:rPr>
        <w:t>rdlicher Datenschutzbeauftragter (DSB)</w:t>
      </w:r>
    </w:p>
    <w:p w:rsidR="00455385" w:rsidRDefault="00455385">
      <w:pPr>
        <w:pStyle w:val="RVfliesstext175nb"/>
        <w:widowControl/>
        <w:rPr>
          <w:rFonts w:cs="Calibri"/>
        </w:rPr>
      </w:pPr>
      <w:r>
        <w:t>Die verantwortlichen Stellen leiten dem DSB alle notwendigen Informationen zur Erf</w:t>
      </w:r>
      <w:r>
        <w:t>ü</w:t>
      </w:r>
      <w:r>
        <w:t xml:space="preserve">llung seiner Aufgaben zu. Bei wesentlichen </w:t>
      </w:r>
      <w:r>
        <w:t>Ä</w:t>
      </w:r>
      <w:r>
        <w:t>nderungen von PersNRW ist der DSB erneut zu beteiligen.</w:t>
      </w:r>
    </w:p>
    <w:p w:rsidR="00455385" w:rsidRDefault="00455385">
      <w:pPr>
        <w:pStyle w:val="RVfliesstext175nl"/>
      </w:pPr>
      <w:r>
        <w:rPr>
          <w:rFonts w:cs="Arial"/>
        </w:rPr>
        <w:t>5.4 Recht auf informationelle Selbstbestimmung</w:t>
      </w:r>
    </w:p>
    <w:p w:rsidR="00455385" w:rsidRDefault="00455385">
      <w:pPr>
        <w:pStyle w:val="RVfliesstext175nb"/>
        <w:widowControl/>
        <w:rPr>
          <w:rFonts w:cs="Calibri"/>
        </w:rPr>
      </w:pPr>
      <w:r>
        <w:t xml:space="preserve">Eine betroffene Person, zu der Daten gespeichert sind, hat zur Wahrung ihres Grundrechts auf informationelle Selbstbestimmung das Recht auf </w:t>
      </w:r>
    </w:p>
    <w:p w:rsidR="00455385" w:rsidRDefault="00455385">
      <w:pPr>
        <w:pStyle w:val="RVliste3n75nlanfang"/>
        <w:tabs>
          <w:tab w:val="clear" w:pos="720"/>
        </w:tabs>
      </w:pPr>
      <w:r>
        <w:t>1.</w:t>
      </w:r>
      <w:r>
        <w:tab/>
      </w:r>
      <w:hyperlink r:id="rId16" w:history="1">
        <w:r>
          <w:t>Auskunft, Einsichtnahme (§ 18 DSG NRW</w:t>
        </w:r>
      </w:hyperlink>
      <w:r>
        <w:rPr>
          <w:rFonts w:cs="Calibri"/>
        </w:rPr>
        <w:t>);</w:t>
      </w:r>
    </w:p>
    <w:p w:rsidR="00455385" w:rsidRDefault="00455385">
      <w:pPr>
        <w:pStyle w:val="RVliste3n75nl"/>
        <w:tabs>
          <w:tab w:val="clear" w:pos="720"/>
        </w:tabs>
      </w:pPr>
      <w:r>
        <w:t>2.</w:t>
      </w:r>
      <w:r>
        <w:tab/>
      </w:r>
      <w:hyperlink r:id="rId17" w:history="1">
        <w:r>
          <w:t>Widerspruch aus besonderem Grund (§ 4 Absatz 5 DSG NRW</w:t>
        </w:r>
      </w:hyperlink>
      <w:r>
        <w:rPr>
          <w:rFonts w:cs="Arial"/>
        </w:rPr>
        <w:t>);</w:t>
      </w:r>
    </w:p>
    <w:p w:rsidR="00455385" w:rsidRDefault="00455385">
      <w:pPr>
        <w:pStyle w:val="RVliste3n75nl"/>
        <w:tabs>
          <w:tab w:val="clear" w:pos="720"/>
        </w:tabs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</w:r>
      <w:hyperlink r:id="rId18" w:history="1">
        <w:r>
          <w:rPr>
            <w:rFonts w:cs="Arial"/>
          </w:rPr>
          <w:t xml:space="preserve">Unterrichtung (§§ 12 Absatz 2, 13 Absatz 2 Satz 2, 16 Absatz 1 </w:t>
        </w:r>
      </w:hyperlink>
      <w:r>
        <w:t>Satz 2 und 3 DSG NRW);</w:t>
      </w:r>
    </w:p>
    <w:p w:rsidR="00455385" w:rsidRDefault="00455385">
      <w:pPr>
        <w:pStyle w:val="RVliste3n75nl"/>
        <w:tabs>
          <w:tab w:val="clear" w:pos="720"/>
        </w:tabs>
      </w:pPr>
      <w:r>
        <w:t>4.</w:t>
      </w:r>
      <w:r>
        <w:tab/>
      </w:r>
      <w:hyperlink r:id="rId19" w:history="1">
        <w:r>
          <w:t>Berichtigung, Sperrung und Löschung (§ 19 DSG NRW</w:t>
        </w:r>
      </w:hyperlink>
      <w:r>
        <w:rPr>
          <w:rFonts w:cs="Arial"/>
        </w:rPr>
        <w:t>);</w:t>
      </w:r>
    </w:p>
    <w:p w:rsidR="00455385" w:rsidRDefault="00455385">
      <w:pPr>
        <w:pStyle w:val="RVliste3n75nl"/>
        <w:tabs>
          <w:tab w:val="clear" w:pos="720"/>
        </w:tabs>
        <w:rPr>
          <w:rFonts w:cs="Arial"/>
        </w:rPr>
      </w:pPr>
      <w:r>
        <w:rPr>
          <w:rFonts w:cs="Arial"/>
        </w:rPr>
        <w:t>5.</w:t>
      </w:r>
      <w:r>
        <w:rPr>
          <w:rFonts w:cs="Arial"/>
        </w:rPr>
        <w:tab/>
      </w:r>
      <w:hyperlink r:id="rId20" w:history="1">
        <w:r>
          <w:rPr>
            <w:rFonts w:cs="Arial"/>
          </w:rPr>
          <w:t>Schadensersatz (§ 20 DSG NRW</w:t>
        </w:r>
      </w:hyperlink>
      <w:r>
        <w:t>);</w:t>
      </w:r>
    </w:p>
    <w:p w:rsidR="00455385" w:rsidRDefault="00455385">
      <w:pPr>
        <w:pStyle w:val="RVliste3n75nl"/>
        <w:tabs>
          <w:tab w:val="clear" w:pos="720"/>
        </w:tabs>
        <w:rPr>
          <w:rFonts w:cs="Arial"/>
        </w:rPr>
      </w:pPr>
      <w:r>
        <w:t>6.</w:t>
      </w:r>
      <w:r>
        <w:tab/>
      </w:r>
      <w:hyperlink r:id="rId21" w:history="1">
        <w:r>
          <w:t>Anrufung des Landesbeauftragten für den Datenschutz (§</w:t>
        </w:r>
      </w:hyperlink>
      <w:r>
        <w:rPr>
          <w:rFonts w:cs="Arial"/>
        </w:rPr>
        <w:t xml:space="preserve"> 25 Absatz 1 DSG NRW</w:t>
      </w:r>
      <w:r>
        <w:t>) und</w:t>
      </w:r>
    </w:p>
    <w:p w:rsidR="00455385" w:rsidRDefault="00455385">
      <w:pPr>
        <w:pStyle w:val="RVliste3n75nl"/>
        <w:tabs>
          <w:tab w:val="clear" w:pos="720"/>
        </w:tabs>
        <w:rPr>
          <w:rFonts w:cs="Arial"/>
        </w:rPr>
      </w:pPr>
      <w:r>
        <w:t>7.</w:t>
      </w:r>
      <w:r>
        <w:tab/>
      </w:r>
      <w:r>
        <w:rPr>
          <w:rFonts w:cs="Arial"/>
        </w:rPr>
        <w:t>Auskunft aus dem bei dem zust</w:t>
      </w:r>
      <w:r>
        <w:rPr>
          <w:rFonts w:cs="Arial"/>
        </w:rPr>
        <w:t>ä</w:t>
      </w:r>
      <w:r>
        <w:rPr>
          <w:rFonts w:cs="Arial"/>
        </w:rPr>
        <w:t>ndigen beh</w:t>
      </w:r>
      <w:r>
        <w:rPr>
          <w:rFonts w:cs="Arial"/>
        </w:rPr>
        <w:t>ö</w:t>
      </w:r>
      <w:r>
        <w:rPr>
          <w:rFonts w:cs="Arial"/>
        </w:rPr>
        <w:t>rdlichen Datenschutzbe</w:t>
      </w:r>
      <w:hyperlink r:id="rId22" w:history="1">
        <w:r>
          <w:rPr>
            <w:rFonts w:cs="Arial"/>
          </w:rPr>
          <w:t>auftragten geführten Verfahrensverzeichnis (§ 8 DSG NRW</w:t>
        </w:r>
      </w:hyperlink>
      <w:r>
        <w:t>).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Zur Erf</w:t>
      </w:r>
      <w:r>
        <w:rPr>
          <w:rFonts w:cs="Calibri"/>
        </w:rPr>
        <w:t>ü</w:t>
      </w:r>
      <w:r>
        <w:rPr>
          <w:rFonts w:cs="Calibri"/>
        </w:rPr>
        <w:t>llung des Anspruchs auf Einsichtnahme darf die betroffene Person jederzeit in Absprache mit der zust</w:t>
      </w:r>
      <w:r>
        <w:rPr>
          <w:rFonts w:cs="Calibri"/>
        </w:rPr>
        <w:t>ä</w:t>
      </w:r>
      <w:r>
        <w:rPr>
          <w:rFonts w:cs="Calibri"/>
        </w:rPr>
        <w:t>ndigen Verfahrensanwenderin oder dem zust</w:t>
      </w:r>
      <w:r>
        <w:rPr>
          <w:rFonts w:cs="Calibri"/>
        </w:rPr>
        <w:t>ä</w:t>
      </w:r>
      <w:r>
        <w:rPr>
          <w:rFonts w:cs="Calibri"/>
        </w:rPr>
        <w:t xml:space="preserve">ndigen Verfahrensanwender vor Ort Einsicht in die </w:t>
      </w:r>
      <w:r>
        <w:rPr>
          <w:rFonts w:cs="Calibri"/>
        </w:rPr>
        <w:t>ü</w:t>
      </w:r>
      <w:r>
        <w:rPr>
          <w:rFonts w:cs="Calibri"/>
        </w:rPr>
        <w:t>ber sie gespeicherten Daten nehmen. Auf Wunsch der betroffenen Person d</w:t>
      </w:r>
      <w:r>
        <w:rPr>
          <w:rFonts w:cs="Calibri"/>
        </w:rPr>
        <w:t>ü</w:t>
      </w:r>
      <w:r>
        <w:rPr>
          <w:rFonts w:cs="Calibri"/>
        </w:rPr>
        <w:t>rfen ein Mitglied des Personalrates, der Schwerbehindertenvertretung oder/und der beh</w:t>
      </w:r>
      <w:r>
        <w:rPr>
          <w:rFonts w:cs="Calibri"/>
        </w:rPr>
        <w:t>ö</w:t>
      </w:r>
      <w:r>
        <w:rPr>
          <w:rFonts w:cs="Calibri"/>
        </w:rPr>
        <w:t>rdliche Datenschutzbeauftragte an der Einsichtnahme teilnehmen. Die Einsichtnahme ist zur Personalakte zu nehmen.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Zur Erf</w:t>
      </w:r>
      <w:r>
        <w:rPr>
          <w:rFonts w:cs="Calibri"/>
        </w:rPr>
        <w:t>ü</w:t>
      </w:r>
      <w:r>
        <w:rPr>
          <w:rFonts w:cs="Calibri"/>
        </w:rPr>
        <w:t>llung des Anspruchs auf Einsichtnahme sind auf Antrag mittels der Funktionalit</w:t>
      </w:r>
      <w:r>
        <w:rPr>
          <w:rFonts w:cs="Calibri"/>
        </w:rPr>
        <w:t>ä</w:t>
      </w:r>
      <w:r>
        <w:rPr>
          <w:rFonts w:cs="Calibri"/>
        </w:rPr>
        <w:t xml:space="preserve">t </w:t>
      </w:r>
      <w:r>
        <w:rPr>
          <w:rFonts w:cs="Calibri"/>
        </w:rPr>
        <w:t>„</w:t>
      </w:r>
      <w:r>
        <w:rPr>
          <w:rFonts w:cs="Calibri"/>
        </w:rPr>
        <w:t>Auskunftsbogen</w:t>
      </w:r>
      <w:r>
        <w:rPr>
          <w:rFonts w:cs="Calibri"/>
        </w:rPr>
        <w:t>“</w:t>
      </w:r>
      <w:r>
        <w:rPr>
          <w:rFonts w:cs="Calibri"/>
        </w:rPr>
        <w:t xml:space="preserve"> alle im System zu der betroffenen Person gespeicherten Daten in einer tabellarischen </w:t>
      </w:r>
      <w:r>
        <w:rPr>
          <w:rFonts w:cs="Calibri"/>
        </w:rPr>
        <w:t>Ü</w:t>
      </w:r>
      <w:r>
        <w:rPr>
          <w:rFonts w:cs="Calibri"/>
        </w:rPr>
        <w:t>bersicht auszudrucken und der betroffenen Person zuzuleiten.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Zur Erf</w:t>
      </w:r>
      <w:r>
        <w:rPr>
          <w:rFonts w:cs="Calibri"/>
        </w:rPr>
        <w:t>ü</w:t>
      </w:r>
      <w:r>
        <w:rPr>
          <w:rFonts w:cs="Calibri"/>
        </w:rPr>
        <w:t xml:space="preserve">llung des Anspruchs auf Auskunft ist auf Antrag Auskunft </w:t>
      </w:r>
      <w:r>
        <w:rPr>
          <w:rFonts w:cs="Calibri"/>
        </w:rPr>
        <w:t>ü</w:t>
      </w:r>
      <w:r>
        <w:rPr>
          <w:rFonts w:cs="Calibri"/>
        </w:rPr>
        <w:t xml:space="preserve">ber den Zweck, die Rechtsgrundlage der Datenverarbeitung, bestehende </w:t>
      </w:r>
      <w:r>
        <w:rPr>
          <w:rFonts w:cs="Calibri"/>
        </w:rPr>
        <w:t>Ü</w:t>
      </w:r>
      <w:r>
        <w:rPr>
          <w:rFonts w:cs="Calibri"/>
        </w:rPr>
        <w:t>bermittlungsverfahren sowie die allgemeinen technischen Bedingungen der automatisierten Verarbeitung zu erteilen. Die Auskunftserteilung ist zur Personalakte zu nehmen.</w:t>
      </w:r>
    </w:p>
    <w:p w:rsidR="00455385" w:rsidRDefault="00455385">
      <w:pPr>
        <w:pStyle w:val="RVfliesstext175nl"/>
        <w:rPr>
          <w:rFonts w:cs="Arial"/>
        </w:rPr>
      </w:pPr>
      <w:r>
        <w:t>5.5 Datenberichtigung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Unrichtige personenbezogene Daten sind unverz</w:t>
      </w:r>
      <w:r>
        <w:rPr>
          <w:rFonts w:cs="Calibri"/>
        </w:rPr>
        <w:t>ü</w:t>
      </w:r>
      <w:r>
        <w:rPr>
          <w:rFonts w:cs="Calibri"/>
        </w:rPr>
        <w:t>glich nach Kenntniserlangung zu berichtigen. Die Korrektur hat auch gegen</w:t>
      </w:r>
      <w:r>
        <w:rPr>
          <w:rFonts w:cs="Calibri"/>
        </w:rPr>
        <w:t>ü</w:t>
      </w:r>
      <w:r>
        <w:rPr>
          <w:rFonts w:cs="Calibri"/>
        </w:rPr>
        <w:t xml:space="preserve">ber Dritten zu erfolgen, an die unrichtige Daten </w:t>
      </w:r>
      <w:r>
        <w:rPr>
          <w:rFonts w:cs="Calibri"/>
        </w:rPr>
        <w:t>ü</w:t>
      </w:r>
      <w:r>
        <w:rPr>
          <w:rFonts w:cs="Calibri"/>
        </w:rPr>
        <w:t>bermittelt wurden.</w:t>
      </w:r>
    </w:p>
    <w:p w:rsidR="00455385" w:rsidRDefault="00455385">
      <w:pPr>
        <w:pStyle w:val="RVfliesstext175nl"/>
        <w:rPr>
          <w:rFonts w:cs="Arial"/>
        </w:rPr>
      </w:pPr>
      <w:r>
        <w:t>5.6 Datenl</w:t>
      </w:r>
      <w:r>
        <w:t>ö</w:t>
      </w:r>
      <w:r>
        <w:t>schung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Au</w:t>
      </w:r>
      <w:r>
        <w:rPr>
          <w:rFonts w:cs="Calibri"/>
        </w:rPr>
        <w:t>ß</w:t>
      </w:r>
      <w:r>
        <w:rPr>
          <w:rFonts w:cs="Calibri"/>
        </w:rPr>
        <w:t>erhalb der in PersNRW implementierten L</w:t>
      </w:r>
      <w:r>
        <w:rPr>
          <w:rFonts w:cs="Calibri"/>
        </w:rPr>
        <w:t>ö</w:t>
      </w:r>
      <w:r>
        <w:rPr>
          <w:rFonts w:cs="Calibri"/>
        </w:rPr>
        <w:t>schroutinen sind Daten zu l</w:t>
      </w:r>
      <w:r>
        <w:rPr>
          <w:rFonts w:cs="Calibri"/>
        </w:rPr>
        <w:t>ö</w:t>
      </w:r>
      <w:r>
        <w:rPr>
          <w:rFonts w:cs="Calibri"/>
        </w:rPr>
        <w:t>schen, wenn dies in einem Verwaltungsverfahren festgestellt wird. K</w:t>
      </w:r>
      <w:r>
        <w:rPr>
          <w:rFonts w:cs="Calibri"/>
        </w:rPr>
        <w:t>ö</w:t>
      </w:r>
      <w:r>
        <w:rPr>
          <w:rFonts w:cs="Calibri"/>
        </w:rPr>
        <w:t>nnen die Verfahrensanwenderinnen und Verfahrensanwender die Daten aus Plausibilit</w:t>
      </w:r>
      <w:r>
        <w:rPr>
          <w:rFonts w:cs="Calibri"/>
        </w:rPr>
        <w:t>ä</w:t>
      </w:r>
      <w:r>
        <w:rPr>
          <w:rFonts w:cs="Calibri"/>
        </w:rPr>
        <w:t>tsgr</w:t>
      </w:r>
      <w:r>
        <w:rPr>
          <w:rFonts w:cs="Calibri"/>
        </w:rPr>
        <w:t>ü</w:t>
      </w:r>
      <w:r>
        <w:rPr>
          <w:rFonts w:cs="Calibri"/>
        </w:rPr>
        <w:t>nden nicht l</w:t>
      </w:r>
      <w:r>
        <w:rPr>
          <w:rFonts w:cs="Calibri"/>
        </w:rPr>
        <w:t>ö</w:t>
      </w:r>
      <w:r>
        <w:rPr>
          <w:rFonts w:cs="Calibri"/>
        </w:rPr>
        <w:t>schen, ist die L</w:t>
      </w:r>
      <w:r>
        <w:rPr>
          <w:rFonts w:cs="Calibri"/>
        </w:rPr>
        <w:t>ö</w:t>
      </w:r>
      <w:r>
        <w:rPr>
          <w:rFonts w:cs="Calibri"/>
        </w:rPr>
        <w:t>schung beim Betreiber zu beantragen. Wurden die zu l</w:t>
      </w:r>
      <w:r>
        <w:rPr>
          <w:rFonts w:cs="Calibri"/>
        </w:rPr>
        <w:t>ö</w:t>
      </w:r>
      <w:r>
        <w:rPr>
          <w:rFonts w:cs="Calibri"/>
        </w:rPr>
        <w:t xml:space="preserve">schenden Daten an Dritte </w:t>
      </w:r>
      <w:r>
        <w:rPr>
          <w:rFonts w:cs="Calibri"/>
        </w:rPr>
        <w:t>ü</w:t>
      </w:r>
      <w:r>
        <w:rPr>
          <w:rFonts w:cs="Calibri"/>
        </w:rPr>
        <w:t xml:space="preserve">bermittelt, sind sie </w:t>
      </w:r>
      <w:r>
        <w:rPr>
          <w:rFonts w:cs="Calibri"/>
        </w:rPr>
        <w:t>ü</w:t>
      </w:r>
      <w:r>
        <w:rPr>
          <w:rFonts w:cs="Calibri"/>
        </w:rPr>
        <w:t>ber die L</w:t>
      </w:r>
      <w:r>
        <w:rPr>
          <w:rFonts w:cs="Calibri"/>
        </w:rPr>
        <w:t>ö</w:t>
      </w:r>
      <w:r>
        <w:rPr>
          <w:rFonts w:cs="Calibri"/>
        </w:rPr>
        <w:t>schung zu unterrichten.</w:t>
      </w:r>
    </w:p>
    <w:p w:rsidR="00455385" w:rsidRDefault="00455385">
      <w:pPr>
        <w:pStyle w:val="RVfliesstext175nl"/>
        <w:rPr>
          <w:rFonts w:cs="Arial"/>
        </w:rPr>
      </w:pPr>
      <w:r>
        <w:t>5.7 Datensperrung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Wird die Richtigkeit personenbezogener Daten von der betroffenen Person bestritten und l</w:t>
      </w:r>
      <w:r>
        <w:rPr>
          <w:rFonts w:cs="Calibri"/>
        </w:rPr>
        <w:t>ä</w:t>
      </w:r>
      <w:r>
        <w:rPr>
          <w:rFonts w:cs="Calibri"/>
        </w:rPr>
        <w:t>sst sich weder die Richtigkeit noch die Unrichtigkeit feststellen, ist f</w:t>
      </w:r>
      <w:r>
        <w:rPr>
          <w:rFonts w:cs="Calibri"/>
        </w:rPr>
        <w:t>ü</w:t>
      </w:r>
      <w:r>
        <w:rPr>
          <w:rFonts w:cs="Calibri"/>
        </w:rPr>
        <w:t>r den Zeitraum bis zur Kl</w:t>
      </w:r>
      <w:r>
        <w:rPr>
          <w:rFonts w:cs="Calibri"/>
        </w:rPr>
        <w:t>ä</w:t>
      </w:r>
      <w:r>
        <w:rPr>
          <w:rFonts w:cs="Calibri"/>
        </w:rPr>
        <w:t>rung dieses Sachverhaltes in PersNRW der Bearbeitungsstatus des Teildatensatzes, der das bestrittene Datum enth</w:t>
      </w:r>
      <w:r>
        <w:rPr>
          <w:rFonts w:cs="Calibri"/>
        </w:rPr>
        <w:t>ä</w:t>
      </w:r>
      <w:r>
        <w:rPr>
          <w:rFonts w:cs="Calibri"/>
        </w:rPr>
        <w:t>lt, auf den Eintrag gesperrt zu setzen.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 xml:space="preserve">Wird in einem Verwaltungsverfahren festgestellt, dass Daten zu sperren sind, erfolgt die Sperrung im Auftrag der verantwortlichen Stelle durch den Betreiber. Wurden die zu sperrenden Daten an Dritte </w:t>
      </w:r>
      <w:r>
        <w:rPr>
          <w:rFonts w:cs="Calibri"/>
        </w:rPr>
        <w:t>ü</w:t>
      </w:r>
      <w:r>
        <w:rPr>
          <w:rFonts w:cs="Calibri"/>
        </w:rPr>
        <w:t xml:space="preserve">bermittelt, sind sie </w:t>
      </w:r>
      <w:r>
        <w:rPr>
          <w:rFonts w:cs="Calibri"/>
        </w:rPr>
        <w:t>ü</w:t>
      </w:r>
      <w:r>
        <w:rPr>
          <w:rFonts w:cs="Calibri"/>
        </w:rPr>
        <w:t>ber die Sperrung zu unterrichten.</w:t>
      </w:r>
    </w:p>
    <w:p w:rsidR="00455385" w:rsidRDefault="00455385">
      <w:pPr>
        <w:pStyle w:val="RVfliesstext175nl"/>
        <w:rPr>
          <w:rFonts w:cs="Arial"/>
        </w:rPr>
      </w:pPr>
      <w:r>
        <w:t>5.8 Datengeheimnis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Verfahrensanwenderinnen und Verfahrensanwendern, Verfahrensbetreuerinnen und Verfahrensbetreuern ist es untersagt, Daten zu einem anderen als dem zur jeweiligen rechtm</w:t>
      </w:r>
      <w:r>
        <w:rPr>
          <w:rFonts w:cs="Calibri"/>
        </w:rPr>
        <w:t>äß</w:t>
      </w:r>
      <w:r>
        <w:rPr>
          <w:rFonts w:cs="Calibri"/>
        </w:rPr>
        <w:t>igen Aufgabenerf</w:t>
      </w:r>
      <w:r>
        <w:rPr>
          <w:rFonts w:cs="Calibri"/>
        </w:rPr>
        <w:t>ü</w:t>
      </w:r>
      <w:r>
        <w:rPr>
          <w:rFonts w:cs="Calibri"/>
        </w:rPr>
        <w:t>llung geh</w:t>
      </w:r>
      <w:r>
        <w:rPr>
          <w:rFonts w:cs="Calibri"/>
        </w:rPr>
        <w:t>ö</w:t>
      </w:r>
      <w:r>
        <w:rPr>
          <w:rFonts w:cs="Calibri"/>
        </w:rPr>
        <w:t>renden Zweck zu offenbaren.</w:t>
      </w:r>
    </w:p>
    <w:p w:rsidR="00455385" w:rsidRDefault="00455385">
      <w:pPr>
        <w:pStyle w:val="RVueberschrift285fz"/>
        <w:keepNext/>
        <w:keepLines/>
      </w:pPr>
      <w:r>
        <w:rPr>
          <w:rFonts w:cs="Calibri"/>
        </w:rPr>
        <w:t>6 Auswertungen und Arbeitslisten</w:t>
      </w:r>
    </w:p>
    <w:p w:rsidR="00455385" w:rsidRDefault="00455385">
      <w:pPr>
        <w:pStyle w:val="RVfliesstext175nl"/>
        <w:rPr>
          <w:rFonts w:cs="Arial"/>
        </w:rPr>
      </w:pPr>
      <w:r>
        <w:t>6.1 Grundsatz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Auswertungen d</w:t>
      </w:r>
      <w:r>
        <w:rPr>
          <w:rFonts w:cs="Calibri"/>
        </w:rPr>
        <w:t>ü</w:t>
      </w:r>
      <w:r>
        <w:rPr>
          <w:rFonts w:cs="Calibri"/>
        </w:rPr>
        <w:t>rfen nur erstellt und ausgef</w:t>
      </w:r>
      <w:r>
        <w:rPr>
          <w:rFonts w:cs="Calibri"/>
        </w:rPr>
        <w:t>ü</w:t>
      </w:r>
      <w:r>
        <w:rPr>
          <w:rFonts w:cs="Calibri"/>
        </w:rPr>
        <w:t>hrt werden, soweit dies f</w:t>
      </w:r>
      <w:r>
        <w:rPr>
          <w:rFonts w:cs="Calibri"/>
        </w:rPr>
        <w:t>ü</w:t>
      </w:r>
      <w:r>
        <w:rPr>
          <w:rFonts w:cs="Calibri"/>
        </w:rPr>
        <w:t xml:space="preserve">r die Aufgabenerledigung erforderlich ist und mit dem Zweck der Datenerhebung </w:t>
      </w:r>
      <w:r>
        <w:rPr>
          <w:rFonts w:cs="Calibri"/>
        </w:rPr>
        <w:t>ü</w:t>
      </w:r>
      <w:r>
        <w:rPr>
          <w:rFonts w:cs="Calibri"/>
        </w:rPr>
        <w:t>bereinstimmt. Arbeitslisten stehen Auswertungen gleich.</w:t>
      </w:r>
    </w:p>
    <w:p w:rsidR="00455385" w:rsidRDefault="00455385">
      <w:pPr>
        <w:pStyle w:val="RVfliesstext175nl"/>
        <w:rPr>
          <w:rFonts w:cs="Arial"/>
        </w:rPr>
      </w:pPr>
      <w:r>
        <w:lastRenderedPageBreak/>
        <w:t>6.2 Auswertungen in den Schulaufsichtsbeh</w:t>
      </w:r>
      <w:r>
        <w:t>ö</w:t>
      </w:r>
      <w:r>
        <w:t>rden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Die jeweils zust</w:t>
      </w:r>
      <w:r>
        <w:rPr>
          <w:rFonts w:cs="Calibri"/>
        </w:rPr>
        <w:t>ä</w:t>
      </w:r>
      <w:r>
        <w:rPr>
          <w:rFonts w:cs="Calibri"/>
        </w:rPr>
        <w:t>ndigen Schulaufsichtsbeh</w:t>
      </w:r>
      <w:r>
        <w:rPr>
          <w:rFonts w:cs="Calibri"/>
        </w:rPr>
        <w:t>ö</w:t>
      </w:r>
      <w:r>
        <w:rPr>
          <w:rFonts w:cs="Calibri"/>
        </w:rPr>
        <w:t>rden im Sinne der Nummer 1.3 legen fest und dokumentieren die Zugriffsrechte f</w:t>
      </w:r>
      <w:r>
        <w:rPr>
          <w:rFonts w:cs="Calibri"/>
        </w:rPr>
        <w:t>ü</w:t>
      </w:r>
      <w:r>
        <w:rPr>
          <w:rFonts w:cs="Calibri"/>
        </w:rPr>
        <w:t>r die Erstellung und Ausf</w:t>
      </w:r>
      <w:r>
        <w:rPr>
          <w:rFonts w:cs="Calibri"/>
        </w:rPr>
        <w:t>ü</w:t>
      </w:r>
      <w:r>
        <w:rPr>
          <w:rFonts w:cs="Calibri"/>
        </w:rPr>
        <w:t>hrung von Auswertungen, wobei der Personenkreis klein zu halten ist.</w:t>
      </w:r>
    </w:p>
    <w:p w:rsidR="00455385" w:rsidRDefault="00455385">
      <w:pPr>
        <w:pStyle w:val="RVfliesstext175nb"/>
        <w:widowControl/>
        <w:rPr>
          <w:rFonts w:cs="Calibri"/>
        </w:rPr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Auswertungen mit Personenbezug legen die jeweils zust</w:t>
      </w:r>
      <w:r>
        <w:rPr>
          <w:rFonts w:cs="Calibri"/>
        </w:rPr>
        <w:t>ä</w:t>
      </w:r>
      <w:r>
        <w:rPr>
          <w:rFonts w:cs="Calibri"/>
        </w:rPr>
        <w:t>ndigen Schulaufsichtsbeh</w:t>
      </w:r>
      <w:r>
        <w:rPr>
          <w:rFonts w:cs="Calibri"/>
        </w:rPr>
        <w:t>ö</w:t>
      </w:r>
      <w:r>
        <w:rPr>
          <w:rFonts w:cs="Calibri"/>
        </w:rPr>
        <w:t xml:space="preserve">rden im Sinne der </w:t>
      </w:r>
      <w:hyperlink w:anchor="10-41nr1Bnr1.3" w:history="1">
        <w:r>
          <w:rPr>
            <w:rFonts w:cs="Calibri"/>
          </w:rPr>
          <w:t>Nummer 1.3</w:t>
        </w:r>
      </w:hyperlink>
      <w:r>
        <w:t xml:space="preserve"> die Auswertungsparameter fest und vereinbaren mit ihrem beh</w:t>
      </w:r>
      <w:r>
        <w:t>ö</w:t>
      </w:r>
      <w:r>
        <w:t>rdlichen Datenschutzbeauftragten und ihren jeweiligen Personalr</w:t>
      </w:r>
      <w:r>
        <w:t>ä</w:t>
      </w:r>
      <w:r>
        <w:t>ten Verfahren, in dem diese und zuk</w:t>
      </w:r>
      <w:r>
        <w:t>ü</w:t>
      </w:r>
      <w:r>
        <w:t>nftig erforderlich werdende weitere Auswertungen mit Personenbezug datenschutz- und personalvertretungsrechtlich abgestimmt und dokumentiert werden.</w:t>
      </w:r>
    </w:p>
    <w:p w:rsidR="00455385" w:rsidRDefault="00455385">
      <w:pPr>
        <w:pStyle w:val="RVfliesstext175nl"/>
      </w:pPr>
      <w:r>
        <w:rPr>
          <w:rFonts w:cs="Arial"/>
        </w:rPr>
        <w:t>6.3 Landesweit einheitliche Auswertungen</w:t>
      </w:r>
    </w:p>
    <w:p w:rsidR="00455385" w:rsidRDefault="00455385">
      <w:pPr>
        <w:pStyle w:val="RVfliesstext175nb"/>
        <w:widowControl/>
        <w:rPr>
          <w:rFonts w:cs="Calibri"/>
        </w:rPr>
      </w:pPr>
      <w:r>
        <w:t>Landesweit einheitliche Auswertungen sind Auswertungen, die von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der obersten und allen oberen Schulaufsichtsbeh</w:t>
      </w:r>
      <w:r>
        <w:rPr>
          <w:rFonts w:cs="Calibri"/>
        </w:rPr>
        <w:t>ö</w:t>
      </w:r>
      <w:r>
        <w:rPr>
          <w:rFonts w:cs="Calibri"/>
        </w:rPr>
        <w:t>rden;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der obersten, allen oberen und unteren Schulaufsichtsbeh</w:t>
      </w:r>
      <w:r>
        <w:t>ö</w:t>
      </w:r>
      <w:r>
        <w:t>rden;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allen oberen und unteren Schulaufsichtsbeh</w:t>
      </w:r>
      <w:r>
        <w:rPr>
          <w:rFonts w:cs="Calibri"/>
        </w:rPr>
        <w:t>ö</w:t>
      </w:r>
      <w:r>
        <w:rPr>
          <w:rFonts w:cs="Calibri"/>
        </w:rPr>
        <w:t>rden;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allen oberen Schulaufsichtsbeh</w:t>
      </w:r>
      <w:r>
        <w:t>ö</w:t>
      </w:r>
      <w:r>
        <w:t>rden;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allen unteren Schulaufsichtsbeh</w:t>
      </w:r>
      <w:r>
        <w:rPr>
          <w:rFonts w:cs="Calibri"/>
        </w:rPr>
        <w:t>ö</w:t>
      </w:r>
      <w:r>
        <w:rPr>
          <w:rFonts w:cs="Calibri"/>
        </w:rPr>
        <w:t>rden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periodisch und wiederkehrend ausgef</w:t>
      </w:r>
      <w:r>
        <w:rPr>
          <w:rFonts w:cs="Calibri"/>
        </w:rPr>
        <w:t>ü</w:t>
      </w:r>
      <w:r>
        <w:rPr>
          <w:rFonts w:cs="Calibri"/>
        </w:rPr>
        <w:t>hrt werden, die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dieselben Auswertungsparameter mit denselben Bedingungen;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dasselbe Ausgabeformat;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das gleiche Ergebnis bei jeder ausf</w:t>
      </w:r>
      <w:r>
        <w:t>ü</w:t>
      </w:r>
      <w:r>
        <w:t>hrenden Schulaufsichtsbeh</w:t>
      </w:r>
      <w:r>
        <w:t>ö</w:t>
      </w:r>
      <w:r>
        <w:t>rde und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das gleiche Ergebnis bei jeder Ausf</w:t>
      </w:r>
      <w:r>
        <w:rPr>
          <w:rFonts w:cs="Calibri"/>
        </w:rPr>
        <w:t>ü</w:t>
      </w:r>
      <w:r>
        <w:rPr>
          <w:rFonts w:cs="Calibri"/>
        </w:rPr>
        <w:t>hrungsperiode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aufweisen.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Zust</w:t>
      </w:r>
      <w:r>
        <w:rPr>
          <w:rFonts w:cs="Calibri"/>
        </w:rPr>
        <w:t>ä</w:t>
      </w:r>
      <w:r>
        <w:rPr>
          <w:rFonts w:cs="Calibri"/>
        </w:rPr>
        <w:t>ndig f</w:t>
      </w:r>
      <w:r>
        <w:rPr>
          <w:rFonts w:cs="Calibri"/>
        </w:rPr>
        <w:t>ü</w:t>
      </w:r>
      <w:r>
        <w:rPr>
          <w:rFonts w:cs="Calibri"/>
        </w:rPr>
        <w:t>r die datenschutz- und personalvertretungsrechtliche Abstimmung und Dokumentation der landesweiten Auswertungen mit Personenbezug ist abweichend von Nummer 6.2 Satz 2 die oberste Schulaufsichtsbeh</w:t>
      </w:r>
      <w:r>
        <w:rPr>
          <w:rFonts w:cs="Calibri"/>
        </w:rPr>
        <w:t>ö</w:t>
      </w:r>
      <w:r>
        <w:rPr>
          <w:rFonts w:cs="Calibri"/>
        </w:rPr>
        <w:t>rde. Sie beteiligt ihren beh</w:t>
      </w:r>
      <w:r>
        <w:rPr>
          <w:rFonts w:cs="Calibri"/>
        </w:rPr>
        <w:t>ö</w:t>
      </w:r>
      <w:r>
        <w:rPr>
          <w:rFonts w:cs="Calibri"/>
        </w:rPr>
        <w:t>rdlichen Datenschutzbeauftragten und die bei ihr gebildeten Hauptpersonalr</w:t>
      </w:r>
      <w:r>
        <w:rPr>
          <w:rFonts w:cs="Calibri"/>
        </w:rPr>
        <w:t>ä</w:t>
      </w:r>
      <w:r>
        <w:rPr>
          <w:rFonts w:cs="Calibri"/>
        </w:rPr>
        <w:t>te.</w:t>
      </w:r>
    </w:p>
    <w:p w:rsidR="00455385" w:rsidRDefault="00455385">
      <w:pPr>
        <w:pStyle w:val="RVfliesstext175nl"/>
        <w:rPr>
          <w:rFonts w:cs="Arial"/>
        </w:rPr>
      </w:pPr>
      <w:r>
        <w:t>6.4 Ausf</w:t>
      </w:r>
      <w:r>
        <w:t>ü</w:t>
      </w:r>
      <w:r>
        <w:t>hrung</w:t>
      </w:r>
    </w:p>
    <w:p w:rsidR="00455385" w:rsidRDefault="00455385">
      <w:pPr>
        <w:pStyle w:val="RVfliesstext175nl"/>
        <w:rPr>
          <w:rFonts w:cs="Arial"/>
        </w:rPr>
      </w:pPr>
      <w:r>
        <w:t>Die Ausf</w:t>
      </w:r>
      <w:r>
        <w:t>ü</w:t>
      </w:r>
      <w:r>
        <w:t>hrung obliegt den f</w:t>
      </w:r>
      <w:r>
        <w:t>ü</w:t>
      </w:r>
      <w:r>
        <w:t>r die Verfahrensanwendung zugriffsberechtigten Personen, denen das Recht der Ausf</w:t>
      </w:r>
      <w:r>
        <w:t>ü</w:t>
      </w:r>
      <w:r>
        <w:t xml:space="preserve">hrung von Auswertungen zugewiesen ist. </w:t>
      </w:r>
    </w:p>
    <w:p w:rsidR="00455385" w:rsidRDefault="00455385">
      <w:pPr>
        <w:pStyle w:val="RVfliesstext175nl"/>
        <w:rPr>
          <w:rFonts w:cs="Arial"/>
        </w:rPr>
      </w:pPr>
      <w:r>
        <w:t>6.5 Erstellung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Die Erstellung obliegt den f</w:t>
      </w:r>
      <w:r>
        <w:rPr>
          <w:rFonts w:cs="Calibri"/>
        </w:rPr>
        <w:t>ü</w:t>
      </w:r>
      <w:r>
        <w:rPr>
          <w:rFonts w:cs="Calibri"/>
        </w:rPr>
        <w:t xml:space="preserve">r die Verfahrensbetreuung zugriffsberechtigten Personen, denen das Recht der Erstellung von Auswertungen zugewiesen ist. </w:t>
      </w:r>
    </w:p>
    <w:p w:rsidR="00455385" w:rsidRDefault="00455385">
      <w:pPr>
        <w:pStyle w:val="RVfliesstext175nl"/>
        <w:rPr>
          <w:rFonts w:cs="Arial"/>
        </w:rPr>
      </w:pPr>
      <w:r>
        <w:t>6.6 Ver</w:t>
      </w:r>
      <w:r>
        <w:t>ö</w:t>
      </w:r>
      <w:r>
        <w:t>ffentlichung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Auswertungen und Arbeitslisten werden im PersNRW-Anwenderhandbuch 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:rsidR="00455385" w:rsidRDefault="00455385">
      <w:pPr>
        <w:pStyle w:val="RVueberschrift285fz"/>
        <w:keepNext/>
        <w:keepLines/>
      </w:pPr>
      <w:r>
        <w:rPr>
          <w:rFonts w:cs="Calibri"/>
        </w:rPr>
        <w:t>7 Ansprechpartner und Ansprechpartnerinnen</w:t>
      </w:r>
    </w:p>
    <w:p w:rsidR="00455385" w:rsidRDefault="00455385">
      <w:pPr>
        <w:pStyle w:val="RVfliesstext175nl"/>
        <w:rPr>
          <w:rFonts w:cs="Arial"/>
        </w:rPr>
      </w:pPr>
      <w:r>
        <w:t>7.1 Verbindungssachbearbeitung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Die unteren Schulaufsichtsbeh</w:t>
      </w:r>
      <w:r>
        <w:rPr>
          <w:rFonts w:cs="Calibri"/>
        </w:rPr>
        <w:t>ö</w:t>
      </w:r>
      <w:r>
        <w:rPr>
          <w:rFonts w:cs="Calibri"/>
        </w:rPr>
        <w:t>rden benennen der oberen Schulaufsichtsbeh</w:t>
      </w:r>
      <w:r>
        <w:rPr>
          <w:rFonts w:cs="Calibri"/>
        </w:rPr>
        <w:t>ö</w:t>
      </w:r>
      <w:r>
        <w:rPr>
          <w:rFonts w:cs="Calibri"/>
        </w:rPr>
        <w:t>rde, die oberen Schulaufsichtsbeh</w:t>
      </w:r>
      <w:r>
        <w:rPr>
          <w:rFonts w:cs="Calibri"/>
        </w:rPr>
        <w:t>ö</w:t>
      </w:r>
      <w:r>
        <w:rPr>
          <w:rFonts w:cs="Calibri"/>
        </w:rPr>
        <w:t>rden der obersten Schulaufsichtsbeh</w:t>
      </w:r>
      <w:r>
        <w:rPr>
          <w:rFonts w:cs="Calibri"/>
        </w:rPr>
        <w:t>ö</w:t>
      </w:r>
      <w:r>
        <w:rPr>
          <w:rFonts w:cs="Calibri"/>
        </w:rPr>
        <w:t>rde jeweils eine Mitarbeiterin oder einen Mitarbeiter f</w:t>
      </w:r>
      <w:r>
        <w:rPr>
          <w:rFonts w:cs="Calibri"/>
        </w:rPr>
        <w:t>ü</w:t>
      </w:r>
      <w:r>
        <w:rPr>
          <w:rFonts w:cs="Calibri"/>
        </w:rPr>
        <w:t>r die Verbindungssachbearbeitung in Angelegenheiten der Personalsachbearbeitung und der Stellenverwaltung.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Der Verbindungssachbearbeitung obliegt die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Aufgabe des Ansprechpartners f</w:t>
      </w:r>
      <w:r>
        <w:t>ü</w:t>
      </w:r>
      <w:r>
        <w:t xml:space="preserve">r </w:t>
      </w:r>
      <w:r>
        <w:t>ü</w:t>
      </w:r>
      <w:r>
        <w:t>bergeordnete Schulaufsichtsbeh</w:t>
      </w:r>
      <w:r>
        <w:t>ö</w:t>
      </w:r>
      <w:r>
        <w:t>rden;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Koordination fachlicher Fragen;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Koordination des gemeinsamen Schriftgutes;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Entgegennahme, B</w:t>
      </w:r>
      <w:r>
        <w:rPr>
          <w:rFonts w:cs="Calibri"/>
        </w:rPr>
        <w:t>ü</w:t>
      </w:r>
      <w:r>
        <w:rPr>
          <w:rFonts w:cs="Calibri"/>
        </w:rPr>
        <w:t>ndelung und Formulierung fachlicher Anforderungen;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 xml:space="preserve">Weiterleitung fachlicher Anforderungen an die </w:t>
      </w:r>
      <w:r>
        <w:t>ü</w:t>
      </w:r>
      <w:r>
        <w:t>bergeordnete Schulaufsichtbeh</w:t>
      </w:r>
      <w:r>
        <w:t>ö</w:t>
      </w:r>
      <w:r>
        <w:t>rde;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Fehlerberichterstattung in den daf</w:t>
      </w:r>
      <w:r>
        <w:rPr>
          <w:rFonts w:cs="Calibri"/>
        </w:rPr>
        <w:t>ü</w:t>
      </w:r>
      <w:r>
        <w:rPr>
          <w:rFonts w:cs="Calibri"/>
        </w:rPr>
        <w:t>r vom Betreiber zur Verf</w:t>
      </w:r>
      <w:r>
        <w:rPr>
          <w:rFonts w:cs="Calibri"/>
        </w:rPr>
        <w:t>ü</w:t>
      </w:r>
      <w:r>
        <w:rPr>
          <w:rFonts w:cs="Calibri"/>
        </w:rPr>
        <w:t>gung gestellten Werkzeugen (z.B. Bugzilla);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Verteilung von Auswertungen;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Weiterleitung von Informationen und Regelungen.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Koordination des gemeinsamen Schriftguts kann eine weitere Person benannt werden, der diese Aufgabe anstelle der f</w:t>
      </w:r>
      <w:r>
        <w:rPr>
          <w:rFonts w:cs="Calibri"/>
        </w:rPr>
        <w:t>ü</w:t>
      </w:r>
      <w:r>
        <w:rPr>
          <w:rFonts w:cs="Calibri"/>
        </w:rPr>
        <w:t>r die Verbindungssachbearbeitung benannten Person obliegt.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Zu Fragen der Anwendung, der Personalsachbearbeitung oder der Stellenbewirtschaftung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f</w:t>
      </w:r>
      <w:r>
        <w:t>ü</w:t>
      </w:r>
      <w:r>
        <w:t>hrt bei Bedarf die oberste Schulaufsichtsbeh</w:t>
      </w:r>
      <w:r>
        <w:t>ö</w:t>
      </w:r>
      <w:r>
        <w:t>rde mit Verbindungssachbearbeiterinnen und Verbindungssachbearbeitern der oberen Schulaufsichtsbeh</w:t>
      </w:r>
      <w:r>
        <w:t>ö</w:t>
      </w:r>
      <w:r>
        <w:t>rden;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hren bei Bedarf die oberen Schulaufsichtsbeh</w:t>
      </w:r>
      <w:r>
        <w:rPr>
          <w:rFonts w:cs="Calibri"/>
        </w:rPr>
        <w:t>ö</w:t>
      </w:r>
      <w:r>
        <w:rPr>
          <w:rFonts w:cs="Calibri"/>
        </w:rPr>
        <w:t>rden mit Verbindungssachbearbeiterinnen und Verbindungssachbearbeitern der unteren Schulaufsichtsbeh</w:t>
      </w:r>
      <w:r>
        <w:rPr>
          <w:rFonts w:cs="Calibri"/>
        </w:rPr>
        <w:t>ö</w:t>
      </w:r>
      <w:r>
        <w:rPr>
          <w:rFonts w:cs="Calibri"/>
        </w:rPr>
        <w:t>rden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Dienstbesprechungen durch. Die oberste Schulaufsichtsbeh</w:t>
      </w:r>
      <w:r>
        <w:rPr>
          <w:rFonts w:cs="Calibri"/>
        </w:rPr>
        <w:t>ö</w:t>
      </w:r>
      <w:r>
        <w:rPr>
          <w:rFonts w:cs="Calibri"/>
        </w:rPr>
        <w:t>rde kann an den Dienstbesprechungen der oberen mit den unteren Schulaufsichtsbeh</w:t>
      </w:r>
      <w:r>
        <w:rPr>
          <w:rFonts w:cs="Calibri"/>
        </w:rPr>
        <w:t>ö</w:t>
      </w:r>
      <w:r>
        <w:rPr>
          <w:rFonts w:cs="Calibri"/>
        </w:rPr>
        <w:t>rden teilnehmen.</w:t>
      </w:r>
    </w:p>
    <w:p w:rsidR="00455385" w:rsidRDefault="00455385">
      <w:pPr>
        <w:pStyle w:val="RVfliesstext175nl"/>
        <w:rPr>
          <w:rFonts w:cs="Arial"/>
        </w:rPr>
      </w:pPr>
      <w:r>
        <w:t>7.2 Administration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Die oberste Schulaufsichtsbeh</w:t>
      </w:r>
      <w:r>
        <w:rPr>
          <w:rFonts w:cs="Calibri"/>
        </w:rPr>
        <w:t>ö</w:t>
      </w:r>
      <w:r>
        <w:rPr>
          <w:rFonts w:cs="Calibri"/>
        </w:rPr>
        <w:t>rde bestellt dem Betreiber gegen</w:t>
      </w:r>
      <w:r>
        <w:rPr>
          <w:rFonts w:cs="Calibri"/>
        </w:rPr>
        <w:t>ü</w:t>
      </w:r>
      <w:r>
        <w:rPr>
          <w:rFonts w:cs="Calibri"/>
        </w:rPr>
        <w:t>ber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jeweils einen Ansprechpartner oder eine Ansprechpartnerin f</w:t>
      </w:r>
      <w:r>
        <w:t>ü</w:t>
      </w:r>
      <w:r>
        <w:t>r die Eskalationsebene;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jeweils einen Administrator oder eine Administratorin f</w:t>
      </w:r>
      <w:r>
        <w:rPr>
          <w:rFonts w:cs="Calibri"/>
        </w:rPr>
        <w:t>ü</w:t>
      </w:r>
      <w:r>
        <w:rPr>
          <w:rFonts w:cs="Calibri"/>
        </w:rPr>
        <w:t>r den laufenden Betrieb.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Die oberen Schulaufsichtsbeh</w:t>
      </w:r>
      <w:r>
        <w:rPr>
          <w:rFonts w:cs="Calibri"/>
        </w:rPr>
        <w:t>ö</w:t>
      </w:r>
      <w:r>
        <w:rPr>
          <w:rFonts w:cs="Calibri"/>
        </w:rPr>
        <w:t>rden bestellen der obersten Schulaufsichtsbeh</w:t>
      </w:r>
      <w:r>
        <w:rPr>
          <w:rFonts w:cs="Calibri"/>
        </w:rPr>
        <w:t>ö</w:t>
      </w:r>
      <w:r>
        <w:rPr>
          <w:rFonts w:cs="Calibri"/>
        </w:rPr>
        <w:t>rde gegen</w:t>
      </w:r>
      <w:r>
        <w:rPr>
          <w:rFonts w:cs="Calibri"/>
        </w:rPr>
        <w:t>ü</w:t>
      </w:r>
      <w:r>
        <w:rPr>
          <w:rFonts w:cs="Calibri"/>
        </w:rPr>
        <w:t>ber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einen Ansprechpartner oder eine Ansprechpartnerin f</w:t>
      </w:r>
      <w:r>
        <w:t>ü</w:t>
      </w:r>
      <w:r>
        <w:t>r die Eskalationsebene;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einen Administrator oder eine Administratorin f</w:t>
      </w:r>
      <w:r>
        <w:rPr>
          <w:rFonts w:cs="Calibri"/>
        </w:rPr>
        <w:t>ü</w:t>
      </w:r>
      <w:r>
        <w:rPr>
          <w:rFonts w:cs="Calibri"/>
        </w:rPr>
        <w:t xml:space="preserve">r den laufenden Betrieb. </w:t>
      </w:r>
    </w:p>
    <w:p w:rsidR="00455385" w:rsidRDefault="00455385">
      <w:pPr>
        <w:pStyle w:val="RVfliesstext175nb"/>
        <w:widowControl/>
      </w:pPr>
      <w:r>
        <w:rPr>
          <w:rFonts w:cs="Calibri"/>
        </w:rPr>
        <w:t>Die unteren Schulaufsichtsbeh</w:t>
      </w:r>
      <w:r>
        <w:rPr>
          <w:rFonts w:cs="Calibri"/>
        </w:rPr>
        <w:t>ö</w:t>
      </w:r>
      <w:r>
        <w:rPr>
          <w:rFonts w:cs="Calibri"/>
        </w:rPr>
        <w:t>rden bestellen den oberen Schulaufsichtsbeh</w:t>
      </w:r>
      <w:r>
        <w:rPr>
          <w:rFonts w:cs="Calibri"/>
        </w:rPr>
        <w:t>ö</w:t>
      </w:r>
      <w:r>
        <w:rPr>
          <w:rFonts w:cs="Calibri"/>
        </w:rPr>
        <w:t>rden gegen</w:t>
      </w:r>
      <w:r>
        <w:rPr>
          <w:rFonts w:cs="Calibri"/>
        </w:rPr>
        <w:t>ü</w:t>
      </w:r>
      <w:r>
        <w:rPr>
          <w:rFonts w:cs="Calibri"/>
        </w:rPr>
        <w:t>ber</w:t>
      </w:r>
    </w:p>
    <w:p w:rsidR="00455385" w:rsidRDefault="0045538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einen Ansprechpartner oder eine Ansprechpartnerin f</w:t>
      </w:r>
      <w:r>
        <w:t>ü</w:t>
      </w:r>
      <w:r>
        <w:t>r die Eskalationsebene;</w:t>
      </w:r>
    </w:p>
    <w:p w:rsidR="00455385" w:rsidRDefault="0045538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einen Administrator oder eine Administratorin f</w:t>
      </w:r>
      <w:r>
        <w:rPr>
          <w:rFonts w:cs="Calibri"/>
        </w:rPr>
        <w:t>ü</w:t>
      </w:r>
      <w:r>
        <w:rPr>
          <w:rFonts w:cs="Calibri"/>
        </w:rPr>
        <w:t>r den laufenden Betrieb.</w:t>
      </w:r>
    </w:p>
    <w:p w:rsidR="00455385" w:rsidRDefault="00455385">
      <w:pPr>
        <w:pStyle w:val="RVfliesstext175nb"/>
        <w:widowControl/>
        <w:rPr>
          <w:rFonts w:cs="Calibri"/>
        </w:rPr>
      </w:pPr>
    </w:p>
    <w:sectPr w:rsidR="00000000">
      <w:footerReference w:type="even" r:id="rId23"/>
      <w:footerReference w:type="default" r:id="rId24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5385" w:rsidRDefault="00455385">
      <w:r>
        <w:separator/>
      </w:r>
    </w:p>
  </w:endnote>
  <w:endnote w:type="continuationSeparator" w:id="0">
    <w:p w:rsidR="00455385" w:rsidRDefault="0045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5385" w:rsidRDefault="00455385">
    <w:pPr>
      <w:pStyle w:val="Fudfzeile"/>
      <w:widowControl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5385" w:rsidRDefault="00455385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5385" w:rsidRDefault="00455385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:rsidR="00455385" w:rsidRDefault="00455385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33745"/>
    <w:rsid w:val="00455385"/>
    <w:rsid w:val="00533745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3520071121100436275" TargetMode="External"/><Relationship Id="rId13" Type="http://schemas.openxmlformats.org/officeDocument/2006/relationships/hyperlink" Target="https://recht.nrw.de/lmi/owa/br_bes_text?sg=0&amp;menu=1&amp;bes_id=34825&amp;aufgehoben=N&amp;anw_nr=2" TargetMode="External"/><Relationship Id="rId18" Type="http://schemas.openxmlformats.org/officeDocument/2006/relationships/hyperlink" Target="https://recht.nrw.de/lmi/owa/br_text_anzeigen?v_id=352007112110043627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cht.nrw.de/lmi/owa/br_text_anzeigen?v_id=3520071121100436275" TargetMode="External"/><Relationship Id="rId7" Type="http://schemas.openxmlformats.org/officeDocument/2006/relationships/hyperlink" Target="https://recht.nrw.de/lmi/owa/br_bes_text?anw_nr=2&amp;gld_nr=2&amp;ugl_nr=2006&amp;bes_id=3946&amp;aufgehoben=J&amp;menu=1&amp;sg=" TargetMode="External"/><Relationship Id="rId12" Type="http://schemas.openxmlformats.org/officeDocument/2006/relationships/hyperlink" Target="https://recht.nrw.de/lmi/owa/br_text_anzeigen?v_id=220071121100436242" TargetMode="External"/><Relationship Id="rId17" Type="http://schemas.openxmlformats.org/officeDocument/2006/relationships/hyperlink" Target="https://recht.nrw.de/lmi/owa/br_text_anzeigen?v_id=352007112110043627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cht.nrw.de/lmi/owa/br_text_anzeigen?v_id=3520071121100436275" TargetMode="External"/><Relationship Id="rId20" Type="http://schemas.openxmlformats.org/officeDocument/2006/relationships/hyperlink" Target="https://recht.nrw.de/lmi/owa/br_text_anzeigen?v_id=35200711211004362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setze-im-internet.de/sgb_9_2018/BJNR323410016.html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gesetze-im-internet.de/sgb_12/BJNR302300003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echt.nrw.de/lmi/owa/br_text_anzeigen?v_id=720031009101436847" TargetMode="External"/><Relationship Id="rId19" Type="http://schemas.openxmlformats.org/officeDocument/2006/relationships/hyperlink" Target="https://recht.nrw.de/lmi/owa/br_text_anzeigen?v_id=35200711211004362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text_anzeigen?v_id=3520071121100436275" TargetMode="External"/><Relationship Id="rId14" Type="http://schemas.openxmlformats.org/officeDocument/2006/relationships/hyperlink" Target="https://www.gesetze-im-internet.de/sgb_6/BJNR122610989.html" TargetMode="External"/><Relationship Id="rId22" Type="http://schemas.openxmlformats.org/officeDocument/2006/relationships/hyperlink" Target="https://recht.nrw.de/lmi/owa/br_text_anzeigen?v_id=35200711211004362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3147</Words>
  <Characters>19833</Characters>
  <Application>Microsoft Office Word</Application>
  <DocSecurity>0</DocSecurity>
  <Lines>165</Lines>
  <Paragraphs>45</Paragraphs>
  <ScaleCrop>false</ScaleCrop>
  <Company/>
  <LinksUpToDate>false</LinksUpToDate>
  <CharactersWithSpaces>22935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2024-09-10T02:12:00Z</dcterms:created>
  <dcterms:modified xsi:type="dcterms:W3CDTF">2024-09-10T02:12:00Z</dcterms:modified>
</cp:coreProperties>
</file>