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66C5B" w14:textId="77777777" w:rsidR="00D94282" w:rsidRDefault="00D94282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901FF3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9A7C75D" w14:textId="77777777" w:rsidR="00D94282" w:rsidRDefault="00D94282">
            <w:pPr>
              <w:widowControl/>
              <w:spacing w:before="10" w:after="10" w:line="40" w:lineRule="exact"/>
              <w:ind w:left="1" w:hanging="1"/>
              <w:jc w:val="center"/>
            </w:pPr>
          </w:p>
          <w:p w14:paraId="5497E844" w14:textId="77777777" w:rsidR="00D94282" w:rsidRDefault="00D94282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>Latinum</w:t>
            </w:r>
          </w:p>
          <w:p w14:paraId="62B65C5B" w14:textId="77777777" w:rsidR="00D94282" w:rsidRDefault="00D94282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</w:rPr>
              <w:t>Die Verwaltungsvorschriften zum Erwerb des Latinums in der APO-WbK wurden pr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zisiert und an die APO-GOSt angepasst.</w:t>
            </w:r>
          </w:p>
        </w:tc>
      </w:tr>
    </w:tbl>
    <w:p w14:paraId="2CA92AB0" w14:textId="77777777" w:rsidR="00D94282" w:rsidRDefault="00D94282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19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11 Nr. 1.2</w:t>
      </w:r>
    </w:p>
    <w:p w14:paraId="70D77AE0" w14:textId="77777777" w:rsidR="00D94282" w:rsidRDefault="00D94282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>zur Verordnung</w:t>
      </w:r>
      <w:r>
        <w:br/>
      </w:r>
      <w:r>
        <w:t>ü</w:t>
      </w:r>
      <w:r>
        <w:t>ber die Ausbildung und Pr</w:t>
      </w:r>
      <w:r>
        <w:t>ü</w:t>
      </w:r>
      <w:r>
        <w:t>fung</w:t>
      </w:r>
      <w:r>
        <w:br/>
        <w:t>in den Bildungsg</w:t>
      </w:r>
      <w:r>
        <w:t>ä</w:t>
      </w:r>
      <w:r>
        <w:t xml:space="preserve">ngen des Weiterbildungskollegs </w:t>
      </w:r>
    </w:p>
    <w:p w14:paraId="1591D485" w14:textId="77777777" w:rsidR="00D94282" w:rsidRDefault="00D94282">
      <w:pPr>
        <w:pStyle w:val="V-Bass-dcber"/>
        <w:widowControl/>
        <w:spacing w:before="10" w:after="10"/>
        <w:rPr>
          <w:rFonts w:cs="Arial"/>
        </w:rPr>
      </w:pPr>
      <w:r>
        <w:t>(VVzAPO-WbK);</w:t>
      </w:r>
      <w:r>
        <w:br/>
      </w:r>
      <w:r>
        <w:t>Ä</w:t>
      </w:r>
      <w:r>
        <w:t>nderung</w:t>
      </w:r>
    </w:p>
    <w:p w14:paraId="1692B096" w14:textId="77777777" w:rsidR="00D94282" w:rsidRDefault="00D94282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20. 10. .2010 </w:t>
      </w:r>
      <w:r>
        <w:rPr>
          <w:rFonts w:cs="Calibri"/>
        </w:rPr>
        <w:t>–</w:t>
      </w:r>
      <w:r>
        <w:rPr>
          <w:rFonts w:cs="Calibri"/>
        </w:rPr>
        <w:t xml:space="preserve"> 522-6.03.15.06-91775</w:t>
      </w:r>
    </w:p>
    <w:p w14:paraId="148D1BCC" w14:textId="77777777" w:rsidR="00D94282" w:rsidRDefault="00D94282">
      <w:pPr>
        <w:pStyle w:val="V-Normaltext"/>
        <w:widowControl/>
        <w:ind w:left="0" w:firstLine="0"/>
        <w:rPr>
          <w:rFonts w:cs="Calibri"/>
        </w:rPr>
      </w:pPr>
      <w:r>
        <w:rPr>
          <w:rFonts w:cs="Calibri"/>
        </w:rPr>
        <w:tab/>
      </w:r>
      <w:r>
        <w:t xml:space="preserve">Bezug: RdErl. d. MSWWF v. 21. 3. 2000 (BASS 19 </w:t>
      </w:r>
      <w:r>
        <w:t>–</w:t>
      </w:r>
      <w:r>
        <w:t xml:space="preserve"> 11 Nr. 1.2)</w:t>
      </w:r>
    </w:p>
    <w:p w14:paraId="04702885" w14:textId="77777777" w:rsidR="00D94282" w:rsidRDefault="00D94282">
      <w:pPr>
        <w:pStyle w:val="V-Normaltext"/>
        <w:widowControl/>
        <w:rPr>
          <w:rFonts w:cs="Calibri"/>
        </w:rPr>
      </w:pPr>
      <w:r>
        <w:t>Im Bezugserlass wird Nummer 62.1 wie folgt gefasst:</w:t>
      </w:r>
    </w:p>
    <w:p w14:paraId="5DCF2DC3" w14:textId="77777777" w:rsidR="00D94282" w:rsidRDefault="00D94282">
      <w:pPr>
        <w:pStyle w:val="V-Normaltext"/>
        <w:widowControl/>
        <w:rPr>
          <w:rFonts w:cs="Calibri"/>
        </w:rPr>
      </w:pPr>
      <w:r>
        <w:t>„</w:t>
      </w:r>
      <w:r>
        <w:t>62.1 Das Latinum (Lateinkenntnisse gem</w:t>
      </w:r>
      <w:r>
        <w:t>äß</w:t>
      </w:r>
      <w:r>
        <w:t xml:space="preserve"> Beschluss der Kultusministerkonferenz vom 26. Oktober 1979) wird erworben, wenn Latein </w:t>
      </w:r>
    </w:p>
    <w:p w14:paraId="701B7B90" w14:textId="77777777" w:rsidR="00D94282" w:rsidRDefault="00D94282">
      <w:pPr>
        <w:pStyle w:val="V-ListeNormal1"/>
        <w:keepNext/>
        <w:widowControl/>
        <w:ind w:left="227" w:hanging="227"/>
      </w:pPr>
      <w:r>
        <w:rPr>
          <w:rFonts w:cs="Arial"/>
        </w:rPr>
        <w:t>a)</w:t>
      </w:r>
      <w:r>
        <w:rPr>
          <w:rFonts w:cs="Arial"/>
        </w:rPr>
        <w:tab/>
        <w:t>als Grundkurs durchgehend bis zum Abitur aufsteigend belegt worden ist und eine m</w:t>
      </w:r>
      <w:r>
        <w:rPr>
          <w:rFonts w:cs="Arial"/>
        </w:rPr>
        <w:t>ü</w:t>
      </w:r>
      <w:r>
        <w:rPr>
          <w:rFonts w:cs="Arial"/>
        </w:rPr>
        <w:t>ndliche und schriftliche Pr</w:t>
      </w:r>
      <w:r>
        <w:rPr>
          <w:rFonts w:cs="Arial"/>
        </w:rPr>
        <w:t>ü</w:t>
      </w:r>
      <w:r>
        <w:rPr>
          <w:rFonts w:cs="Arial"/>
        </w:rPr>
        <w:t>fung entsprechend den Anforderungen einer Erweiterungspr</w:t>
      </w:r>
      <w:r>
        <w:rPr>
          <w:rFonts w:cs="Arial"/>
        </w:rPr>
        <w:t>ü</w:t>
      </w:r>
      <w:r>
        <w:rPr>
          <w:rFonts w:cs="Arial"/>
        </w:rPr>
        <w:t>fung gem</w:t>
      </w:r>
      <w:r>
        <w:rPr>
          <w:rFonts w:cs="Arial"/>
        </w:rPr>
        <w:t>äß</w:t>
      </w:r>
      <w:r>
        <w:rPr>
          <w:rFonts w:cs="Arial"/>
        </w:rPr>
        <w:t xml:space="preserve"> RdErl. v. 2. 4. 1985 (BASS 19 </w:t>
      </w:r>
      <w:r>
        <w:rPr>
          <w:rFonts w:cs="Arial"/>
        </w:rPr>
        <w:t>–</w:t>
      </w:r>
      <w:r>
        <w:rPr>
          <w:rFonts w:cs="Arial"/>
        </w:rPr>
        <w:t xml:space="preserve"> 33 Nr. 3) mit mindestens ausreichenden Leistungen (5 Punkte) abgeschlossen wird. Ist Latein als Grundkurs in einer neu einsetzenden Fremdsprache drittes oder viertes Fach der Abiturpr</w:t>
      </w:r>
      <w:r>
        <w:rPr>
          <w:rFonts w:cs="Arial"/>
        </w:rPr>
        <w:t>ü</w:t>
      </w:r>
      <w:r>
        <w:rPr>
          <w:rFonts w:cs="Arial"/>
        </w:rPr>
        <w:t>fung, so wird die Pr</w:t>
      </w:r>
      <w:r>
        <w:rPr>
          <w:rFonts w:cs="Arial"/>
        </w:rPr>
        <w:t>ü</w:t>
      </w:r>
      <w:r>
        <w:rPr>
          <w:rFonts w:cs="Arial"/>
        </w:rPr>
        <w:t>fungsleistung im Rahmen der Erweiterungspr</w:t>
      </w:r>
      <w:r>
        <w:rPr>
          <w:rFonts w:cs="Arial"/>
        </w:rPr>
        <w:t>ü</w:t>
      </w:r>
      <w:r>
        <w:rPr>
          <w:rFonts w:cs="Arial"/>
        </w:rPr>
        <w:t>fung entsprechend als schriftlicher bzw. m</w:t>
      </w:r>
      <w:r>
        <w:rPr>
          <w:rFonts w:cs="Arial"/>
        </w:rPr>
        <w:t>ü</w:t>
      </w:r>
      <w:r>
        <w:rPr>
          <w:rFonts w:cs="Arial"/>
        </w:rPr>
        <w:t>ndlicher Pr</w:t>
      </w:r>
      <w:r>
        <w:rPr>
          <w:rFonts w:cs="Arial"/>
        </w:rPr>
        <w:t>ü</w:t>
      </w:r>
      <w:r>
        <w:rPr>
          <w:rFonts w:cs="Arial"/>
        </w:rPr>
        <w:t>fungsteil anerkannt. Die Ergebnisse der schriftlichen und der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 gehen zu gleichen Teilen in die Endnote ein. F</w:t>
      </w:r>
      <w:r>
        <w:rPr>
          <w:rFonts w:cs="Arial"/>
        </w:rPr>
        <w:t>ü</w:t>
      </w:r>
      <w:r>
        <w:rPr>
          <w:rFonts w:cs="Arial"/>
        </w:rPr>
        <w:t>r das Pr</w:t>
      </w:r>
      <w:r>
        <w:rPr>
          <w:rFonts w:cs="Arial"/>
        </w:rPr>
        <w:t>ü</w:t>
      </w:r>
      <w:r>
        <w:rPr>
          <w:rFonts w:cs="Arial"/>
        </w:rPr>
        <w:t>fungsverfahren und die Zusammensetzung des Pr</w:t>
      </w:r>
      <w:r>
        <w:rPr>
          <w:rFonts w:cs="Arial"/>
        </w:rPr>
        <w:t>ü</w:t>
      </w:r>
      <w:r>
        <w:rPr>
          <w:rFonts w:cs="Arial"/>
        </w:rPr>
        <w:t>fungsausschusses gelten die Vorschriften f</w:t>
      </w:r>
      <w:r>
        <w:rPr>
          <w:rFonts w:cs="Arial"/>
        </w:rPr>
        <w:t>ü</w:t>
      </w:r>
      <w:r>
        <w:rPr>
          <w:rFonts w:cs="Arial"/>
        </w:rPr>
        <w:t>r die Abiturpr</w:t>
      </w:r>
      <w:r>
        <w:rPr>
          <w:rFonts w:cs="Arial"/>
        </w:rPr>
        <w:t>ü</w:t>
      </w:r>
      <w:r>
        <w:rPr>
          <w:rFonts w:cs="Arial"/>
        </w:rPr>
        <w:t>fung entsprechend. Die Pr</w:t>
      </w:r>
      <w:r>
        <w:rPr>
          <w:rFonts w:cs="Arial"/>
        </w:rPr>
        <w:t>ü</w:t>
      </w:r>
      <w:r>
        <w:rPr>
          <w:rFonts w:cs="Arial"/>
        </w:rPr>
        <w:t>fung findet in zeitlichem Zusammenhang mit der Abiturpr</w:t>
      </w:r>
      <w:r>
        <w:rPr>
          <w:rFonts w:cs="Arial"/>
        </w:rPr>
        <w:t>ü</w:t>
      </w:r>
      <w:r>
        <w:rPr>
          <w:rFonts w:cs="Arial"/>
        </w:rPr>
        <w:t>fung statt. Der Erwerb des Latinums wird im Abiturzeugnis best</w:t>
      </w:r>
      <w:r>
        <w:rPr>
          <w:rFonts w:cs="Arial"/>
        </w:rPr>
        <w:t>ä</w:t>
      </w:r>
      <w:r>
        <w:rPr>
          <w:rFonts w:cs="Arial"/>
        </w:rPr>
        <w:t>tigt.</w:t>
      </w:r>
    </w:p>
    <w:p w14:paraId="69602877" w14:textId="77777777" w:rsidR="00D94282" w:rsidRDefault="00D94282">
      <w:pPr>
        <w:pStyle w:val="V-Normaltext"/>
        <w:widowControl/>
      </w:pPr>
    </w:p>
    <w:p w14:paraId="28FD3F77" w14:textId="77777777" w:rsidR="00D94282" w:rsidRDefault="00D94282">
      <w:pPr>
        <w:pStyle w:val="V-ListeNormal1"/>
        <w:keepNext/>
        <w:widowControl/>
        <w:ind w:left="227" w:hanging="227"/>
        <w:rPr>
          <w:rFonts w:cs="Arial"/>
        </w:rPr>
      </w:pPr>
      <w:r>
        <w:t>b)</w:t>
      </w:r>
      <w:r>
        <w:tab/>
        <w:t>im Abitur als Leistungskurs entsprechend der Sonderregelung gem</w:t>
      </w:r>
      <w:r>
        <w:t>äß</w:t>
      </w:r>
      <w:r>
        <w:t xml:space="preserve"> Nummer 35.12 mit mindestens 5 Punkten der einfachen Wertung abgeschlossen wird.</w:t>
      </w:r>
      <w:r>
        <w:t>“</w:t>
      </w:r>
    </w:p>
    <w:p w14:paraId="167870BB" w14:textId="77777777" w:rsidR="00D94282" w:rsidRDefault="00D94282">
      <w:pPr>
        <w:pStyle w:val="V-Normaltext"/>
        <w:widowControl/>
        <w:rPr>
          <w:rFonts w:cs="Calibri"/>
        </w:rPr>
      </w:pPr>
    </w:p>
    <w:p w14:paraId="258967C3" w14:textId="77777777" w:rsidR="00D94282" w:rsidRDefault="00D94282">
      <w:pPr>
        <w:pStyle w:val="V-Normaltext"/>
        <w:widowControl/>
      </w:pPr>
    </w:p>
    <w:p w14:paraId="235E75AA" w14:textId="77777777" w:rsidR="00D94282" w:rsidRDefault="00D94282">
      <w:pPr>
        <w:pStyle w:val="V-Normaltext"/>
        <w:widowControl/>
        <w:jc w:val="right"/>
      </w:pPr>
      <w:r>
        <w:rPr>
          <w:rFonts w:cs="Calibri"/>
        </w:rPr>
        <w:t>ABl. NRW. 11/10 S. 580</w:t>
      </w:r>
    </w:p>
    <w:p w14:paraId="79D4BBB8" w14:textId="77777777" w:rsidR="00D94282" w:rsidRDefault="00D94282">
      <w:pPr>
        <w:pStyle w:val="V-Normaltext"/>
        <w:widowControl/>
        <w:rPr>
          <w:rFonts w:cs="Calibri"/>
        </w:rPr>
      </w:pPr>
    </w:p>
    <w:p w14:paraId="71326E30" w14:textId="77777777" w:rsidR="00D94282" w:rsidRDefault="00D9428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9EFAC" w14:textId="77777777" w:rsidR="00D94282" w:rsidRDefault="00D94282">
      <w:r>
        <w:separator/>
      </w:r>
    </w:p>
  </w:endnote>
  <w:endnote w:type="continuationSeparator" w:id="0">
    <w:p w14:paraId="3FBEE78C" w14:textId="77777777" w:rsidR="00D94282" w:rsidRDefault="00D94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961E1" w14:textId="77777777" w:rsidR="00D94282" w:rsidRDefault="00D9428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88CD47E" w14:textId="77777777" w:rsidR="00D94282" w:rsidRDefault="00D94282">
    <w:pPr>
      <w:widowControl/>
      <w:spacing w:before="10" w:after="10" w:line="180" w:lineRule="exact"/>
    </w:pPr>
  </w:p>
  <w:p w14:paraId="4DC0EB38" w14:textId="77777777" w:rsidR="00D94282" w:rsidRDefault="00D94282">
    <w:pPr>
      <w:widowControl/>
      <w:spacing w:before="10" w:after="10" w:line="180" w:lineRule="exact"/>
      <w:rPr>
        <w:rFonts w:cs="Calibri"/>
      </w:rPr>
    </w:pPr>
  </w:p>
  <w:p w14:paraId="7D0CB083" w14:textId="77777777" w:rsidR="00D94282" w:rsidRDefault="00D9428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5A717" w14:textId="77777777" w:rsidR="00D94282" w:rsidRDefault="00D9428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CC36801" w14:textId="77777777" w:rsidR="00D94282" w:rsidRDefault="00D9428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64970"/>
    <w:rsid w:val="00964970"/>
    <w:rsid w:val="00A339FA"/>
    <w:rsid w:val="00D9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5A782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