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D01A8" w14:textId="77777777" w:rsidR="00A20B01" w:rsidRDefault="00A20B01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8BFB16A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865624D" w14:textId="77777777" w:rsidR="00A20B01" w:rsidRDefault="00A20B01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 xml:space="preserve">Berufskollegs </w:t>
            </w:r>
            <w:r>
              <w:rPr>
                <w:rFonts w:cs="Calibri"/>
                <w:b/>
              </w:rPr>
              <w:t>–</w:t>
            </w:r>
            <w:r>
              <w:rPr>
                <w:rFonts w:cs="Calibri"/>
                <w:b/>
              </w:rPr>
              <w:t xml:space="preserve"> 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nderungen der VVzAPO-BK</w:t>
            </w:r>
          </w:p>
          <w:p w14:paraId="0478D667" w14:textId="77777777" w:rsidR="00A20B01" w:rsidRDefault="00A20B01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 xml:space="preserve">Mit den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nderungen im Allgemeinen Teil werden</w:t>
            </w:r>
            <w:r>
              <w:rPr>
                <w:rFonts w:cs="Calibri"/>
              </w:rPr>
              <w:t xml:space="preserve"> die bundesrechtlichen Bestimmungen des Bundeszentralregistergesetzes umgesetzt, wonach bei der Aufnahme einer 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tigkeit in einer Einrichtung nach dem SGB VIII die pers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nliche Eignung durch Vorlage eines erweiterten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hrungszeugnisses nachzuweisen ist. </w:t>
            </w:r>
          </w:p>
          <w:p w14:paraId="2AC5EA43" w14:textId="77777777" w:rsidR="00A20B01" w:rsidRDefault="00A20B01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 xml:space="preserve">Aufgrund der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nderungsverordnung vom 10. Juli 2011 waren die entsprechenden Verwaltungsvorschriften der Anlagen C und D zu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ndern bzw. neue Verwaltungsvorschriften aufzunehmen. Auch werden durch die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 der VV 9.53 der Anlage A Zust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ndigkeiten in der Schulaufsicht verdeutlicht. </w:t>
            </w:r>
          </w:p>
          <w:p w14:paraId="05B8D2B4" w14:textId="77777777" w:rsidR="00A20B01" w:rsidRDefault="00A20B01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 xml:space="preserve">Des Weiteren wurden durch die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 der Anlage D die Regelungen bez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glich der Schulpflicht w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hrend des Praktikums zum Erwerb der Fachhochschulreife angepasst. </w:t>
            </w:r>
          </w:p>
          <w:p w14:paraId="1E77E603" w14:textId="77777777" w:rsidR="00A20B01" w:rsidRDefault="00A20B01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 xml:space="preserve">Die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nderungen in der Anlage E (Fachschule) vollziehen die ver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nderten Bildungsangebote hinsichtlich der Schwerpunkte nach und bestimmen die Aufbaubildungsg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nge,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Abschlussbezeichnungen vergeben werden.</w:t>
            </w:r>
          </w:p>
        </w:tc>
      </w:tr>
    </w:tbl>
    <w:p w14:paraId="6D0635C7" w14:textId="77777777" w:rsidR="00A20B01" w:rsidRDefault="00A20B01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13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33 Nr. 1.2 </w:t>
      </w:r>
    </w:p>
    <w:p w14:paraId="224A0051" w14:textId="77777777" w:rsidR="00A20B01" w:rsidRDefault="00A20B01">
      <w:pPr>
        <w:pStyle w:val="V-Bass-dcber"/>
        <w:widowControl/>
        <w:spacing w:before="10" w:after="10"/>
        <w:rPr>
          <w:rFonts w:cs="Arial"/>
        </w:rPr>
      </w:pPr>
      <w:r>
        <w:t>Verwaltungsvorschriften</w:t>
      </w:r>
      <w:r>
        <w:br/>
        <w:t xml:space="preserve">zur Verordnung </w:t>
      </w:r>
      <w:r>
        <w:t>ü</w:t>
      </w:r>
      <w:r>
        <w:t>ber die Ausbildung und Pr</w:t>
      </w:r>
      <w:r>
        <w:t>ü</w:t>
      </w:r>
      <w:r>
        <w:t>fung</w:t>
      </w:r>
      <w:r>
        <w:br/>
        <w:t>in den Bildungsg</w:t>
      </w:r>
      <w:r>
        <w:t>ä</w:t>
      </w:r>
      <w:r>
        <w:t xml:space="preserve">ngen des Berufskollegs (VVzAPO-BK); </w:t>
      </w:r>
      <w:r>
        <w:t>Ä</w:t>
      </w:r>
      <w:r>
        <w:t>nderung</w:t>
      </w:r>
    </w:p>
    <w:p w14:paraId="0BFAE1FF" w14:textId="77777777" w:rsidR="00A20B01" w:rsidRDefault="00A20B01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14. 8. 2011 </w:t>
      </w:r>
      <w:r>
        <w:rPr>
          <w:rFonts w:cs="Calibri"/>
        </w:rPr>
        <w:t>–</w:t>
      </w:r>
      <w:r>
        <w:rPr>
          <w:rFonts w:cs="Calibri"/>
        </w:rPr>
        <w:t xml:space="preserve"> 312-6.03.01.01-95979</w:t>
      </w:r>
    </w:p>
    <w:p w14:paraId="32BC9A73" w14:textId="77777777" w:rsidR="00A20B01" w:rsidRDefault="00A20B01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>r Schule und Weiterbildung, Wissenschaft und Forschung v. 19. 6. 2000 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33 Nr.1.2)</w:t>
      </w:r>
    </w:p>
    <w:p w14:paraId="087E0B11" w14:textId="77777777" w:rsidR="00A20B01" w:rsidRDefault="00A20B01">
      <w:pPr>
        <w:pStyle w:val="V-Zwischenfcberschrift01"/>
        <w:widowControl/>
      </w:pPr>
      <w:r>
        <w:rPr>
          <w:rFonts w:cs="Calibri"/>
        </w:rPr>
        <w:t>I.</w:t>
      </w:r>
      <w:r>
        <w:rPr>
          <w:rFonts w:cs="Calibri"/>
        </w:rPr>
        <w:br/>
        <w:t>Die Verwaltungsvorschriften zur APO-BK Allgemeiner Teil</w:t>
      </w:r>
      <w:r>
        <w:rPr>
          <w:rFonts w:cs="Calibri"/>
        </w:rPr>
        <w:br/>
        <w:t>werden wie folgt ge</w:t>
      </w:r>
      <w:r>
        <w:rPr>
          <w:rFonts w:cs="Calibri"/>
        </w:rPr>
        <w:t>ä</w:t>
      </w:r>
      <w:r>
        <w:rPr>
          <w:rFonts w:cs="Calibri"/>
        </w:rPr>
        <w:t xml:space="preserve">ndert: </w:t>
      </w:r>
    </w:p>
    <w:p w14:paraId="667B441F" w14:textId="77777777" w:rsidR="00A20B01" w:rsidRDefault="00A20B01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In der VV zu </w:t>
      </w:r>
      <w:r>
        <w:t>§</w:t>
      </w:r>
      <w:r>
        <w:t xml:space="preserve"> 4 APO-BK Allgemeiner Teil wird nach Nummer 4.12 folgende neue Nummer 4.13 angef</w:t>
      </w:r>
      <w:r>
        <w:t>ü</w:t>
      </w:r>
      <w:r>
        <w:t>gt:</w:t>
      </w:r>
    </w:p>
    <w:p w14:paraId="21F134E7" w14:textId="77777777" w:rsidR="00A20B01" w:rsidRDefault="00A20B01">
      <w:pPr>
        <w:pStyle w:val="V-Normaltext"/>
        <w:widowControl/>
        <w:rPr>
          <w:rFonts w:cs="Calibri"/>
        </w:rPr>
      </w:pPr>
    </w:p>
    <w:p w14:paraId="3D873B04" w14:textId="77777777" w:rsidR="00A20B01" w:rsidRDefault="00A20B01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4.13</w:t>
      </w:r>
    </w:p>
    <w:p w14:paraId="07EFCBAB" w14:textId="77777777" w:rsidR="00A20B01" w:rsidRDefault="00A20B01">
      <w:pPr>
        <w:pStyle w:val="V-Haupttext2"/>
        <w:widowControl/>
        <w:rPr>
          <w:rFonts w:cs="Calibri"/>
        </w:rPr>
      </w:pPr>
      <w:r>
        <w:t>F</w:t>
      </w:r>
      <w:r>
        <w:t>ü</w:t>
      </w:r>
      <w:r>
        <w:t>r Bildungsg</w:t>
      </w:r>
      <w:r>
        <w:t>ä</w:t>
      </w:r>
      <w:r>
        <w:t>nge des Sozialwesens gilt im Hinblick auf berufspraktische Ausbildungsabschnitte und die sp</w:t>
      </w:r>
      <w:r>
        <w:t>ä</w:t>
      </w:r>
      <w:r>
        <w:t xml:space="preserve">tere berufliche Verwendung unter Beachtung des </w:t>
      </w:r>
      <w:r>
        <w:t>§</w:t>
      </w:r>
      <w:r>
        <w:t xml:space="preserve"> 72a SGB VIII Folgendes:</w:t>
      </w:r>
    </w:p>
    <w:p w14:paraId="15650FFA" w14:textId="77777777" w:rsidR="00A20B01" w:rsidRDefault="00A20B01">
      <w:pPr>
        <w:pStyle w:val="V-Haupttext3"/>
        <w:widowControl/>
        <w:ind w:left="907" w:hanging="907"/>
      </w:pPr>
      <w:r>
        <w:rPr>
          <w:rFonts w:cs="Arial"/>
        </w:rPr>
        <w:t>a)</w:t>
      </w:r>
      <w:r>
        <w:rPr>
          <w:rFonts w:cs="Arial"/>
        </w:rPr>
        <w:tab/>
        <w:t>Bewerberinnen und Bewerber f</w:t>
      </w:r>
      <w:r>
        <w:rPr>
          <w:rFonts w:cs="Arial"/>
        </w:rPr>
        <w:t>ü</w:t>
      </w:r>
      <w:r>
        <w:rPr>
          <w:rFonts w:cs="Arial"/>
        </w:rPr>
        <w:t>r einen einfach- oder doppelqualifizierenden Bildungsgang zur staatlichen anerkannten Erzieherin/zum staatlich anerkannten Erzieher sowie f</w:t>
      </w:r>
      <w:r>
        <w:rPr>
          <w:rFonts w:cs="Arial"/>
        </w:rPr>
        <w:t>ü</w:t>
      </w:r>
      <w:r>
        <w:rPr>
          <w:rFonts w:cs="Arial"/>
        </w:rPr>
        <w:t>r den Bildungsgang zur staatlich gepr</w:t>
      </w:r>
      <w:r>
        <w:rPr>
          <w:rFonts w:cs="Arial"/>
        </w:rPr>
        <w:t>ü</w:t>
      </w:r>
      <w:r>
        <w:rPr>
          <w:rFonts w:cs="Arial"/>
        </w:rPr>
        <w:t>ften Kinderpflegerin/zum staatlich gepr</w:t>
      </w:r>
      <w:r>
        <w:rPr>
          <w:rFonts w:cs="Arial"/>
        </w:rPr>
        <w:t>ü</w:t>
      </w:r>
      <w:r>
        <w:rPr>
          <w:rFonts w:cs="Arial"/>
        </w:rPr>
        <w:t>ften Kinderpfleger haben ein erweitertes F</w:t>
      </w:r>
      <w:r>
        <w:rPr>
          <w:rFonts w:cs="Arial"/>
        </w:rPr>
        <w:t>ü</w:t>
      </w:r>
      <w:r>
        <w:rPr>
          <w:rFonts w:cs="Arial"/>
        </w:rPr>
        <w:t xml:space="preserve">hrungszeugnis nach </w:t>
      </w:r>
      <w:r>
        <w:rPr>
          <w:rFonts w:cs="Arial"/>
        </w:rPr>
        <w:t>§</w:t>
      </w:r>
      <w:r>
        <w:rPr>
          <w:rFonts w:cs="Arial"/>
        </w:rPr>
        <w:t xml:space="preserve"> 30a BZRG vorzulegen. Die Schulleitung pr</w:t>
      </w:r>
      <w:r>
        <w:rPr>
          <w:rFonts w:cs="Arial"/>
        </w:rPr>
        <w:t>ü</w:t>
      </w:r>
      <w:r>
        <w:rPr>
          <w:rFonts w:cs="Arial"/>
        </w:rPr>
        <w:t>ft die pers</w:t>
      </w:r>
      <w:r>
        <w:rPr>
          <w:rFonts w:cs="Arial"/>
        </w:rPr>
        <w:t>ö</w:t>
      </w:r>
      <w:r>
        <w:rPr>
          <w:rFonts w:cs="Arial"/>
        </w:rPr>
        <w:t>nliche Eignung der Bewerberin oder des Bewerbers anhand des F</w:t>
      </w:r>
      <w:r>
        <w:rPr>
          <w:rFonts w:cs="Arial"/>
        </w:rPr>
        <w:t>ü</w:t>
      </w:r>
      <w:r>
        <w:rPr>
          <w:rFonts w:cs="Arial"/>
        </w:rPr>
        <w:t xml:space="preserve">hrungszeugnisses nach </w:t>
      </w:r>
      <w:r>
        <w:rPr>
          <w:rFonts w:cs="Arial"/>
        </w:rPr>
        <w:t>§</w:t>
      </w:r>
      <w:r>
        <w:rPr>
          <w:rFonts w:cs="Arial"/>
        </w:rPr>
        <w:t xml:space="preserve"> 30a Absatz 1 Nummer 2a BZRG. Eine Aufnahme ist ausgeschlossen, wenn aus dem F</w:t>
      </w:r>
      <w:r>
        <w:rPr>
          <w:rFonts w:cs="Arial"/>
        </w:rPr>
        <w:t>ü</w:t>
      </w:r>
      <w:r>
        <w:rPr>
          <w:rFonts w:cs="Arial"/>
        </w:rPr>
        <w:t>hrungszeugnis ein-schl</w:t>
      </w:r>
      <w:r>
        <w:rPr>
          <w:rFonts w:cs="Arial"/>
        </w:rPr>
        <w:t>ä</w:t>
      </w:r>
      <w:r>
        <w:rPr>
          <w:rFonts w:cs="Arial"/>
        </w:rPr>
        <w:t>gige Vorstrafen hervorgehen, die die Bewerber f</w:t>
      </w:r>
      <w:r>
        <w:rPr>
          <w:rFonts w:cs="Arial"/>
        </w:rPr>
        <w:t>ü</w:t>
      </w:r>
      <w:r>
        <w:rPr>
          <w:rFonts w:cs="Arial"/>
        </w:rPr>
        <w:t>r den Umgang mit den ihnen anvertrauten Personen ungeeignet erscheinen lassen. Die Feststellung trifft die Schulleitung.</w:t>
      </w:r>
    </w:p>
    <w:p w14:paraId="6122ADC7" w14:textId="77777777" w:rsidR="00A20B01" w:rsidRDefault="00A20B01">
      <w:pPr>
        <w:pStyle w:val="V-Haupttext3"/>
        <w:widowControl/>
        <w:ind w:left="907" w:hanging="907"/>
      </w:pPr>
      <w:r>
        <w:rPr>
          <w:rFonts w:cs="Arial"/>
        </w:rPr>
        <w:t>b)</w:t>
      </w:r>
      <w:r>
        <w:rPr>
          <w:rFonts w:cs="Arial"/>
        </w:rPr>
        <w:tab/>
      </w:r>
      <w:r>
        <w:rPr>
          <w:rFonts w:cs="Arial"/>
        </w:rPr>
        <w:t>Bewerberinnen und Bewerber, die einen Bildungsgang des Sozialwesens besuchen wollen, der Praktika verpflichtend vorschreibt (Berufliches Gymnasium f</w:t>
      </w:r>
      <w:r>
        <w:rPr>
          <w:rFonts w:cs="Arial"/>
        </w:rPr>
        <w:t>ü</w:t>
      </w:r>
      <w:r>
        <w:rPr>
          <w:rFonts w:cs="Arial"/>
        </w:rPr>
        <w:t>r Erziehung und Soziales nach Anlage D17; zweij</w:t>
      </w:r>
      <w:r>
        <w:rPr>
          <w:rFonts w:cs="Arial"/>
        </w:rPr>
        <w:t>ä</w:t>
      </w:r>
      <w:r>
        <w:rPr>
          <w:rFonts w:cs="Arial"/>
        </w:rPr>
        <w:t>hrige Berufsfachschule der Fachrichtung Sozial- und Gesundheitswesen, die zu erweiterten beruflichen Kenntnissen und zum schulischen Teil der Fachhochschulreife f</w:t>
      </w:r>
      <w:r>
        <w:rPr>
          <w:rFonts w:cs="Arial"/>
        </w:rPr>
        <w:t>ü</w:t>
      </w:r>
      <w:r>
        <w:rPr>
          <w:rFonts w:cs="Arial"/>
        </w:rPr>
        <w:t>hrt nach Anlage C5; zweij</w:t>
      </w:r>
      <w:r>
        <w:rPr>
          <w:rFonts w:cs="Arial"/>
        </w:rPr>
        <w:t>ä</w:t>
      </w:r>
      <w:r>
        <w:rPr>
          <w:rFonts w:cs="Arial"/>
        </w:rPr>
        <w:t xml:space="preserve">hrige Berufsfachschule der Fachrichtung Sozialwesen, die zum Berufsabschluss </w:t>
      </w:r>
      <w:r>
        <w:rPr>
          <w:rFonts w:cs="Arial"/>
        </w:rPr>
        <w:t>„</w:t>
      </w:r>
      <w:r>
        <w:rPr>
          <w:rFonts w:cs="Arial"/>
        </w:rPr>
        <w:t>staatlich gepr</w:t>
      </w:r>
      <w:r>
        <w:rPr>
          <w:rFonts w:cs="Arial"/>
        </w:rPr>
        <w:t>ü</w:t>
      </w:r>
      <w:r>
        <w:rPr>
          <w:rFonts w:cs="Arial"/>
        </w:rPr>
        <w:t>fte Sozialhelferin/staatlich gepr</w:t>
      </w:r>
      <w:r>
        <w:rPr>
          <w:rFonts w:cs="Arial"/>
        </w:rPr>
        <w:t>ü</w:t>
      </w:r>
      <w:r>
        <w:rPr>
          <w:rFonts w:cs="Arial"/>
        </w:rPr>
        <w:t>fter Sozialhelfer</w:t>
      </w:r>
      <w:r>
        <w:rPr>
          <w:rFonts w:cs="Arial"/>
        </w:rPr>
        <w:t>“</w:t>
      </w:r>
      <w:r>
        <w:rPr>
          <w:rFonts w:cs="Arial"/>
        </w:rPr>
        <w:t xml:space="preserve"> f</w:t>
      </w:r>
      <w:r>
        <w:rPr>
          <w:rFonts w:cs="Arial"/>
        </w:rPr>
        <w:t>ü</w:t>
      </w:r>
      <w:r>
        <w:rPr>
          <w:rFonts w:cs="Arial"/>
        </w:rPr>
        <w:t>hrt nach Anlage B2; zweij</w:t>
      </w:r>
      <w:r>
        <w:rPr>
          <w:rFonts w:cs="Arial"/>
        </w:rPr>
        <w:t>ä</w:t>
      </w:r>
      <w:r>
        <w:rPr>
          <w:rFonts w:cs="Arial"/>
        </w:rPr>
        <w:t>hrige Berufsfachschule der Fachrichtung Sozialwesen, die zu beruflichen Kenntnissen und der Fach-oberschulreife f</w:t>
      </w:r>
      <w:r>
        <w:rPr>
          <w:rFonts w:cs="Arial"/>
        </w:rPr>
        <w:t>ü</w:t>
      </w:r>
      <w:r>
        <w:rPr>
          <w:rFonts w:cs="Arial"/>
        </w:rPr>
        <w:t xml:space="preserve">hrt nach Anlage B1) sind bei der Aufnahme in den Bildungsgang schriftlich auf die Regelungen des </w:t>
      </w:r>
      <w:r>
        <w:rPr>
          <w:rFonts w:cs="Arial"/>
        </w:rPr>
        <w:t>§</w:t>
      </w:r>
      <w:r>
        <w:rPr>
          <w:rFonts w:cs="Arial"/>
        </w:rPr>
        <w:t xml:space="preserve"> 72a SGB VIII und </w:t>
      </w:r>
      <w:r>
        <w:rPr>
          <w:rFonts w:cs="Arial"/>
        </w:rPr>
        <w:t>§</w:t>
      </w:r>
      <w:r>
        <w:rPr>
          <w:rFonts w:cs="Arial"/>
        </w:rPr>
        <w:t xml:space="preserve"> 30a BZRG hinzuweisen. Danach haben die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bei der Aufnahme eines Praktikums in einer Einrichtung der Kinder- und Jugendhilfe dem Tr</w:t>
      </w:r>
      <w:r>
        <w:rPr>
          <w:rFonts w:cs="Arial"/>
        </w:rPr>
        <w:t>ä</w:t>
      </w:r>
      <w:r>
        <w:rPr>
          <w:rFonts w:cs="Arial"/>
        </w:rPr>
        <w:t>ger ihre pers</w:t>
      </w:r>
      <w:r>
        <w:rPr>
          <w:rFonts w:cs="Arial"/>
        </w:rPr>
        <w:t>ö</w:t>
      </w:r>
      <w:r>
        <w:rPr>
          <w:rFonts w:cs="Arial"/>
        </w:rPr>
        <w:t>nliche Eignung durch Vorlage eines erweiterten F</w:t>
      </w:r>
      <w:r>
        <w:rPr>
          <w:rFonts w:cs="Arial"/>
        </w:rPr>
        <w:t>ü</w:t>
      </w:r>
      <w:r>
        <w:rPr>
          <w:rFonts w:cs="Arial"/>
        </w:rPr>
        <w:t>hrungszeugnisses nachzuweisen.</w:t>
      </w:r>
    </w:p>
    <w:p w14:paraId="0A71A1D5" w14:textId="77777777" w:rsidR="00A20B01" w:rsidRDefault="00A20B01">
      <w:pPr>
        <w:pStyle w:val="V-Haupttext3"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die durch den Besuch der Fachoberschule der Fachrichtung Sozial- und Gesundheitswesen berufliche Kenntnisse und die Fachhochschulreife erwerben wollen (Fachoberschule Klassen 11 und 12 nach Anlage C9) ist die Belehrung entbehrlich, da das erweiterte F</w:t>
      </w:r>
      <w:r>
        <w:rPr>
          <w:rFonts w:cs="Arial"/>
        </w:rPr>
        <w:t>ü</w:t>
      </w:r>
      <w:r>
        <w:rPr>
          <w:rFonts w:cs="Arial"/>
        </w:rPr>
        <w:t>hrungszeugnis bei Abschluss eines Praktikantenvertrages in einer Einrichtung der Kinder- und Jugendhilfe vor Aufnahme in den Bildungsgang vorzulegen ist."</w:t>
      </w:r>
    </w:p>
    <w:p w14:paraId="445A297E" w14:textId="77777777" w:rsidR="00A20B01" w:rsidRDefault="00A20B01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Nach der Verwaltungsvorschrift 8.29 wird folgende Verwaltungsvor-schrift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51F69AB1" w14:textId="77777777" w:rsidR="00A20B01" w:rsidRDefault="00A20B01">
      <w:pPr>
        <w:pStyle w:val="V-Normaltext"/>
        <w:widowControl/>
      </w:pPr>
    </w:p>
    <w:p w14:paraId="7C9962EC" w14:textId="77777777" w:rsidR="00A20B01" w:rsidRDefault="00A20B01">
      <w:pPr>
        <w:pStyle w:val="V-Normaltext"/>
        <w:widowControl/>
        <w:spacing w:before="10" w:after="10"/>
        <w:jc w:val="center"/>
      </w:pPr>
      <w:r>
        <w:rPr>
          <w:rFonts w:cs="Calibri"/>
        </w:rPr>
        <w:t>„</w:t>
      </w:r>
      <w:r>
        <w:rPr>
          <w:rFonts w:cs="Calibri"/>
        </w:rPr>
        <w:t>8.4 zu Abs. 4</w:t>
      </w:r>
    </w:p>
    <w:p w14:paraId="2374E3C8" w14:textId="77777777" w:rsidR="00A20B01" w:rsidRDefault="00A20B01">
      <w:pPr>
        <w:pStyle w:val="V-ListeNormal1"/>
        <w:keepNext/>
        <w:widowControl/>
        <w:rPr>
          <w:rFonts w:cs="Arial"/>
        </w:rPr>
      </w:pPr>
      <w:r>
        <w:t>Das Verfahren zur Durchf</w:t>
      </w:r>
      <w:r>
        <w:t>ü</w:t>
      </w:r>
      <w:r>
        <w:t>hrung der Sprachpr</w:t>
      </w:r>
      <w:r>
        <w:t>ü</w:t>
      </w:r>
      <w:r>
        <w:t xml:space="preserve">fung wird geregelt durch die </w:t>
      </w:r>
      <w:r>
        <w:t>„</w:t>
      </w:r>
      <w:r>
        <w:t>Richtlinien f</w:t>
      </w:r>
      <w:r>
        <w:t>ü</w:t>
      </w:r>
      <w:r>
        <w:t>r die Sprachpr</w:t>
      </w:r>
      <w:r>
        <w:t>ü</w:t>
      </w:r>
      <w:r>
        <w:t>fung (Feststellungspr</w:t>
      </w:r>
      <w:r>
        <w:t>ü</w:t>
      </w:r>
      <w:r>
        <w:t xml:space="preserve">fung) anstelle von Pflichtfremdsprachen oder Wahlpflichtfremdsprachen </w:t>
      </w:r>
      <w:r>
        <w:t>–</w:t>
      </w:r>
      <w:r>
        <w:t xml:space="preserve"> RdErl. d. Kultusministeriums v. 10. 3. 1992 (BASS 13 </w:t>
      </w:r>
      <w:r>
        <w:t>–</w:t>
      </w:r>
      <w:r>
        <w:t xml:space="preserve"> 61 Nr. 1).</w:t>
      </w:r>
      <w:r>
        <w:t>“</w:t>
      </w:r>
    </w:p>
    <w:p w14:paraId="565346CC" w14:textId="77777777" w:rsidR="00A20B01" w:rsidRDefault="00A20B01">
      <w:pPr>
        <w:pStyle w:val="V-Normaltext"/>
        <w:widowControl/>
        <w:rPr>
          <w:rFonts w:cs="Calibri"/>
        </w:rPr>
      </w:pPr>
    </w:p>
    <w:p w14:paraId="53CFE377" w14:textId="77777777" w:rsidR="00A20B01" w:rsidRDefault="00A20B01">
      <w:pPr>
        <w:pStyle w:val="V-ListeNormal1"/>
        <w:keepNext/>
        <w:widowControl/>
        <w:spacing w:before="10" w:after="90"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 xml:space="preserve">In der Verwaltungsvorschrift 9.22 werden die Spiegelstriche 7 und 15 aufgehoben. </w:t>
      </w:r>
    </w:p>
    <w:p w14:paraId="69562086" w14:textId="77777777" w:rsidR="00A20B01" w:rsidRDefault="00A20B01">
      <w:pPr>
        <w:pStyle w:val="V-Normaltext"/>
        <w:widowControl/>
        <w:spacing w:before="10" w:after="90"/>
      </w:pPr>
    </w:p>
    <w:p w14:paraId="282A9BC8" w14:textId="77777777" w:rsidR="00A20B01" w:rsidRDefault="00A20B01">
      <w:pPr>
        <w:pStyle w:val="V-Zwischenfcberschrift01"/>
        <w:widowControl/>
      </w:pPr>
      <w:r>
        <w:rPr>
          <w:rFonts w:cs="Calibri"/>
        </w:rPr>
        <w:t>II.</w:t>
      </w:r>
      <w:r>
        <w:rPr>
          <w:rFonts w:cs="Calibri"/>
        </w:rPr>
        <w:br/>
        <w:t>Die Verwaltungsvorschriften zur APO-BK Anlage A</w:t>
      </w:r>
      <w:r>
        <w:rPr>
          <w:rFonts w:cs="Calibri"/>
        </w:rPr>
        <w:br/>
        <w:t>werden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05A71F1A" w14:textId="77777777" w:rsidR="00A20B01" w:rsidRDefault="00A20B01">
      <w:pPr>
        <w:pStyle w:val="V-Normaltext"/>
        <w:widowControl/>
        <w:spacing w:before="10" w:after="90"/>
      </w:pPr>
      <w:r>
        <w:rPr>
          <w:rFonts w:cs="Calibri"/>
        </w:rPr>
        <w:t xml:space="preserve">In der Verwaltungsvorschrift 9.53 wird Satz 3 aufgehoben. </w:t>
      </w:r>
    </w:p>
    <w:p w14:paraId="7760DAF2" w14:textId="77777777" w:rsidR="00A20B01" w:rsidRDefault="00A20B01">
      <w:pPr>
        <w:pStyle w:val="V-Zwischenfcberschrift01"/>
        <w:widowControl/>
      </w:pPr>
      <w:r>
        <w:rPr>
          <w:rFonts w:cs="Calibri"/>
        </w:rPr>
        <w:t>III.</w:t>
      </w:r>
      <w:r>
        <w:rPr>
          <w:rFonts w:cs="Calibri"/>
        </w:rPr>
        <w:br/>
        <w:t>Die Verwaltungsvorschriften zur APO-BK Anlage C</w:t>
      </w:r>
      <w:r>
        <w:rPr>
          <w:rFonts w:cs="Calibri"/>
        </w:rPr>
        <w:br/>
        <w:t>werden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59BC6016" w14:textId="77777777" w:rsidR="00A20B01" w:rsidRDefault="00A20B01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Der Text der Verwaltungsvorschrift 2.35 erh</w:t>
      </w:r>
      <w:r>
        <w:t>ä</w:t>
      </w:r>
      <w:r>
        <w:t>lt folgende Fassung:</w:t>
      </w:r>
    </w:p>
    <w:p w14:paraId="2ABF14AB" w14:textId="77777777" w:rsidR="00A20B01" w:rsidRDefault="00A20B01">
      <w:pPr>
        <w:pStyle w:val="V-Normaltext"/>
        <w:widowControl/>
        <w:rPr>
          <w:rFonts w:cs="Calibri"/>
        </w:rPr>
      </w:pPr>
    </w:p>
    <w:p w14:paraId="7F88B471" w14:textId="77777777" w:rsidR="00A20B01" w:rsidRDefault="00A20B01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Bei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der Bildungsg</w:t>
      </w:r>
      <w:r>
        <w:rPr>
          <w:rFonts w:cs="Arial"/>
        </w:rPr>
        <w:t>ä</w:t>
      </w:r>
      <w:r>
        <w:rPr>
          <w:rFonts w:cs="Arial"/>
        </w:rPr>
        <w:t xml:space="preserve">nge nach </w:t>
      </w:r>
      <w:r>
        <w:rPr>
          <w:rFonts w:cs="Arial"/>
        </w:rPr>
        <w:t>§</w:t>
      </w:r>
      <w:r>
        <w:rPr>
          <w:rFonts w:cs="Arial"/>
        </w:rPr>
        <w:t xml:space="preserve"> 2 Absatz 3 Satz 4 Anlage C, die sich in einer Ausbildung in den Berufen nach Verwaltungsvorschrift 2.31 befinden, muss sichergestellt sein, dass der Berufsabschluss vor oder sp</w:t>
      </w:r>
      <w:r>
        <w:rPr>
          <w:rFonts w:cs="Arial"/>
        </w:rPr>
        <w:t>ä</w:t>
      </w:r>
      <w:r>
        <w:rPr>
          <w:rFonts w:cs="Arial"/>
        </w:rPr>
        <w:t>testens zeitgleich mit dem Abschluss des Bildungsganges erworben werden kann.</w:t>
      </w:r>
      <w:r>
        <w:rPr>
          <w:rFonts w:cs="Arial"/>
        </w:rPr>
        <w:t>“</w:t>
      </w:r>
    </w:p>
    <w:p w14:paraId="3A7F4877" w14:textId="77777777" w:rsidR="00A20B01" w:rsidRDefault="00A20B01">
      <w:pPr>
        <w:pStyle w:val="V-Normaltext"/>
        <w:widowControl/>
      </w:pPr>
    </w:p>
    <w:p w14:paraId="400BC8FC" w14:textId="77777777" w:rsidR="00A20B01" w:rsidRDefault="00A20B01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In der Tabelle der Verwaltungsvorschrift 2.42 sind in der Zeile </w:t>
      </w:r>
      <w:r>
        <w:t>„</w:t>
      </w:r>
      <w:r>
        <w:t>FHR-Zeugnis schulischer Teil C 17</w:t>
      </w:r>
      <w:r>
        <w:t>“</w:t>
      </w:r>
      <w:r>
        <w:t xml:space="preserve"> in den Spalten  C1, C 3 und C 7 Kreuze einzutragen.</w:t>
      </w:r>
    </w:p>
    <w:p w14:paraId="1F2A3787" w14:textId="77777777" w:rsidR="00A20B01" w:rsidRDefault="00A20B01">
      <w:pPr>
        <w:pStyle w:val="V-Normaltext"/>
        <w:widowControl/>
        <w:rPr>
          <w:rFonts w:cs="Calibri"/>
        </w:rPr>
      </w:pPr>
    </w:p>
    <w:p w14:paraId="31A0F090" w14:textId="77777777" w:rsidR="00A20B01" w:rsidRDefault="00A20B01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 xml:space="preserve">Der zweite Satz von Verwaltungsvorschrift 10.3 wird aufgehoben. </w:t>
      </w:r>
    </w:p>
    <w:p w14:paraId="063998D6" w14:textId="77777777" w:rsidR="00A20B01" w:rsidRDefault="00A20B01">
      <w:pPr>
        <w:pStyle w:val="V-Normaltext"/>
        <w:widowControl/>
      </w:pPr>
    </w:p>
    <w:p w14:paraId="6AA8F905" w14:textId="77777777" w:rsidR="00A20B01" w:rsidRDefault="00A20B01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 xml:space="preserve">Im ersten Satz der Verwaltungsvorschrift  12.2 werden nach dem Wort </w:t>
      </w:r>
      <w:r>
        <w:t>„</w:t>
      </w:r>
      <w:r>
        <w:t>Pr</w:t>
      </w:r>
      <w:r>
        <w:t>ü</w:t>
      </w:r>
      <w:r>
        <w:t>fung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in jeweils einfacher Gewichtung</w:t>
      </w:r>
      <w:r>
        <w:t>“</w:t>
      </w:r>
      <w:r>
        <w:t xml:space="preserve"> eingef</w:t>
      </w:r>
      <w:r>
        <w:t>ü</w:t>
      </w:r>
      <w:r>
        <w:t xml:space="preserve">gt. Der zweite Satz wird aufgehoben. </w:t>
      </w:r>
    </w:p>
    <w:p w14:paraId="6F662641" w14:textId="77777777" w:rsidR="00A20B01" w:rsidRDefault="00A20B01">
      <w:pPr>
        <w:pStyle w:val="V-Normaltext"/>
        <w:widowControl/>
        <w:rPr>
          <w:rFonts w:cs="Calibri"/>
        </w:rPr>
      </w:pPr>
    </w:p>
    <w:p w14:paraId="3CD68BF7" w14:textId="77777777" w:rsidR="00A20B01" w:rsidRDefault="00A20B01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 xml:space="preserve">Zu </w:t>
      </w:r>
      <w:r>
        <w:rPr>
          <w:rFonts w:cs="Arial"/>
        </w:rPr>
        <w:t>§</w:t>
      </w:r>
      <w:r>
        <w:rPr>
          <w:rFonts w:cs="Arial"/>
        </w:rPr>
        <w:t xml:space="preserve"> 24 wird folgende Verwaltungsvorschrift eingef</w:t>
      </w:r>
      <w:r>
        <w:rPr>
          <w:rFonts w:cs="Arial"/>
        </w:rPr>
        <w:t>ü</w:t>
      </w:r>
      <w:r>
        <w:rPr>
          <w:rFonts w:cs="Arial"/>
        </w:rPr>
        <w:t xml:space="preserve">gt: </w:t>
      </w:r>
    </w:p>
    <w:p w14:paraId="0DC4626B" w14:textId="77777777" w:rsidR="00A20B01" w:rsidRDefault="00A20B01">
      <w:pPr>
        <w:pStyle w:val="V-Normaltext"/>
        <w:widowControl/>
      </w:pPr>
    </w:p>
    <w:p w14:paraId="420054A0" w14:textId="77777777" w:rsidR="00A20B01" w:rsidRDefault="00A20B01">
      <w:pPr>
        <w:pStyle w:val="V-Normaltext"/>
        <w:widowControl/>
        <w:jc w:val="center"/>
        <w:rPr>
          <w:rFonts w:cs="Calibri"/>
        </w:rPr>
      </w:pPr>
      <w:r>
        <w:rPr>
          <w:rFonts w:cs="Calibri"/>
        </w:rPr>
        <w:t>„</w:t>
      </w:r>
      <w:r>
        <w:t xml:space="preserve">VV zu </w:t>
      </w:r>
      <w:r>
        <w:t>§</w:t>
      </w:r>
      <w:r>
        <w:t xml:space="preserve"> 24</w:t>
      </w:r>
    </w:p>
    <w:p w14:paraId="21BB48FB" w14:textId="77777777" w:rsidR="00A20B01" w:rsidRDefault="00A20B01">
      <w:pPr>
        <w:pStyle w:val="V-Normaltext"/>
        <w:widowControl/>
        <w:spacing w:before="10" w:after="10"/>
        <w:jc w:val="center"/>
        <w:rPr>
          <w:rFonts w:cs="Calibri"/>
        </w:rPr>
      </w:pPr>
      <w:r>
        <w:t>24.4 zu Abs. 4</w:t>
      </w:r>
    </w:p>
    <w:p w14:paraId="28EB8A45" w14:textId="77777777" w:rsidR="00A20B01" w:rsidRDefault="00A20B01">
      <w:pPr>
        <w:pStyle w:val="V-ListeNormal1"/>
        <w:keepNext/>
        <w:widowControl/>
      </w:pPr>
      <w:r>
        <w:rPr>
          <w:rFonts w:cs="Arial"/>
        </w:rPr>
        <w:t>Die Durchf</w:t>
      </w:r>
      <w:r>
        <w:rPr>
          <w:rFonts w:cs="Arial"/>
        </w:rPr>
        <w:t>ü</w:t>
      </w:r>
      <w:r>
        <w:rPr>
          <w:rFonts w:cs="Arial"/>
        </w:rPr>
        <w:t>hrung der praktischen Pr</w:t>
      </w:r>
      <w:r>
        <w:rPr>
          <w:rFonts w:cs="Arial"/>
        </w:rPr>
        <w:t>ü</w:t>
      </w:r>
      <w:r>
        <w:rPr>
          <w:rFonts w:cs="Arial"/>
        </w:rPr>
        <w:t xml:space="preserve">fung richtet sich nach der Handreichung </w:t>
      </w:r>
      <w:r>
        <w:rPr>
          <w:rFonts w:cs="Arial"/>
        </w:rPr>
        <w:t>„</w:t>
      </w:r>
      <w:r>
        <w:rPr>
          <w:rFonts w:cs="Arial"/>
        </w:rPr>
        <w:t>Praktische Pr</w:t>
      </w:r>
      <w:r>
        <w:rPr>
          <w:rFonts w:cs="Arial"/>
        </w:rPr>
        <w:t>ü</w:t>
      </w:r>
      <w:r>
        <w:rPr>
          <w:rFonts w:cs="Arial"/>
        </w:rPr>
        <w:t>fung in den Assistenten-Bildungsg</w:t>
      </w:r>
      <w:r>
        <w:rPr>
          <w:rFonts w:cs="Arial"/>
        </w:rPr>
        <w:t>ä</w:t>
      </w:r>
      <w:r>
        <w:rPr>
          <w:rFonts w:cs="Arial"/>
        </w:rPr>
        <w:t>ngen</w:t>
      </w:r>
      <w:r>
        <w:rPr>
          <w:rFonts w:cs="Arial"/>
        </w:rPr>
        <w:t>“</w:t>
      </w:r>
      <w:r>
        <w:rPr>
          <w:rFonts w:cs="Arial"/>
        </w:rPr>
        <w:t xml:space="preserve"> (ABl. NRW. 02/11 S. 85 mit Internet-Fundstellenhinweis).</w:t>
      </w:r>
      <w:r>
        <w:rPr>
          <w:rFonts w:cs="Arial"/>
        </w:rPr>
        <w:t>“</w:t>
      </w:r>
    </w:p>
    <w:p w14:paraId="6F243EAC" w14:textId="77777777" w:rsidR="00A20B01" w:rsidRDefault="00A20B01">
      <w:pPr>
        <w:pStyle w:val="V-Normaltext"/>
        <w:widowControl/>
      </w:pPr>
    </w:p>
    <w:p w14:paraId="5C8542DF" w14:textId="77777777" w:rsidR="00A20B01" w:rsidRDefault="00A20B01">
      <w:pPr>
        <w:pStyle w:val="V-ListeNormal1"/>
        <w:keepNext/>
        <w:widowControl/>
        <w:spacing w:before="10" w:after="90"/>
        <w:ind w:left="227" w:hanging="227"/>
        <w:rPr>
          <w:rFonts w:cs="Arial"/>
        </w:rPr>
      </w:pPr>
      <w:r>
        <w:t>6.</w:t>
      </w:r>
      <w:r>
        <w:tab/>
        <w:t xml:space="preserve">Im ersten Satz der Verwaltungsvorschrift 26.12 werden nach dem Wort </w:t>
      </w:r>
      <w:r>
        <w:t>„</w:t>
      </w:r>
      <w:r>
        <w:t>Pr</w:t>
      </w:r>
      <w:r>
        <w:t>ü</w:t>
      </w:r>
      <w:r>
        <w:t>fung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in jeweils einfacher Gewichtung</w:t>
      </w:r>
      <w:r>
        <w:t>“</w:t>
      </w:r>
      <w:r>
        <w:t xml:space="preserve"> eingef</w:t>
      </w:r>
      <w:r>
        <w:t>ü</w:t>
      </w:r>
      <w:r>
        <w:t>gt. Der zweite Satz wird aufgehoben.</w:t>
      </w:r>
    </w:p>
    <w:p w14:paraId="7F633E8C" w14:textId="77777777" w:rsidR="00A20B01" w:rsidRDefault="00A20B01">
      <w:pPr>
        <w:pStyle w:val="V-Normaltext"/>
        <w:widowControl/>
        <w:spacing w:before="10" w:after="90"/>
        <w:rPr>
          <w:rFonts w:cs="Calibri"/>
        </w:rPr>
      </w:pPr>
    </w:p>
    <w:p w14:paraId="1D638363" w14:textId="77777777" w:rsidR="00A20B01" w:rsidRDefault="00A20B01">
      <w:pPr>
        <w:pStyle w:val="V-Zwischenfcberschrift01"/>
        <w:widowControl/>
        <w:rPr>
          <w:rFonts w:cs="Calibri"/>
        </w:rPr>
      </w:pPr>
      <w:r>
        <w:t>IV.</w:t>
      </w:r>
      <w:r>
        <w:br/>
        <w:t xml:space="preserve">Die Verwaltungsvorschriften zur APO-BK Anlage D und D </w:t>
      </w:r>
      <w:r>
        <w:t>ü</w:t>
      </w:r>
      <w:r>
        <w:br/>
        <w:t>werden wie folgt ge</w:t>
      </w:r>
      <w:r>
        <w:t>ä</w:t>
      </w:r>
      <w:r>
        <w:t>ndert:</w:t>
      </w:r>
    </w:p>
    <w:p w14:paraId="0DB430A1" w14:textId="77777777" w:rsidR="00A20B01" w:rsidRDefault="00A20B01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Die Verwaltungsvorschriften zu </w:t>
      </w:r>
      <w:r>
        <w:rPr>
          <w:rFonts w:cs="Arial"/>
        </w:rPr>
        <w:t>§</w:t>
      </w:r>
      <w:r>
        <w:rPr>
          <w:rFonts w:cs="Arial"/>
        </w:rPr>
        <w:t xml:space="preserve"> 13a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54BA44CA" w14:textId="77777777" w:rsidR="00A20B01" w:rsidRDefault="00A20B01">
      <w:pPr>
        <w:pStyle w:val="V-Normaltext"/>
        <w:widowControl/>
      </w:pPr>
    </w:p>
    <w:p w14:paraId="08EDCAFC" w14:textId="77777777" w:rsidR="00A20B01" w:rsidRDefault="00A20B01">
      <w:pPr>
        <w:pStyle w:val="V-ListeNormal1"/>
        <w:keepNext/>
        <w:widowControl/>
        <w:rPr>
          <w:rFonts w:cs="Arial"/>
        </w:rPr>
      </w:pPr>
      <w:r>
        <w:t>a)</w:t>
      </w:r>
    </w:p>
    <w:p w14:paraId="2590D19B" w14:textId="77777777" w:rsidR="00A20B01" w:rsidRDefault="00A20B01">
      <w:pPr>
        <w:pStyle w:val="V-ListeNormal2"/>
        <w:widowControl/>
      </w:pPr>
      <w:r>
        <w:rPr>
          <w:rFonts w:cs="Calibri"/>
        </w:rPr>
        <w:t xml:space="preserve">Die bisherige Verwaltungsvorschrift </w:t>
      </w:r>
      <w:r>
        <w:rPr>
          <w:rFonts w:cs="Calibri"/>
        </w:rPr>
        <w:t>„</w:t>
      </w:r>
      <w:r>
        <w:rPr>
          <w:rFonts w:cs="Calibri"/>
        </w:rPr>
        <w:t>13a.2 zu Abs. 2 und 13a.3 zu Abs. 3</w:t>
      </w:r>
      <w:r>
        <w:rPr>
          <w:rFonts w:cs="Calibri"/>
        </w:rPr>
        <w:t>“</w:t>
      </w:r>
      <w:r>
        <w:rPr>
          <w:rFonts w:cs="Calibri"/>
        </w:rPr>
        <w:t xml:space="preserve"> wird zur Verwaltungsvorschrift </w:t>
      </w:r>
      <w:r>
        <w:rPr>
          <w:rFonts w:cs="Calibri"/>
        </w:rPr>
        <w:t>„</w:t>
      </w:r>
      <w:r>
        <w:rPr>
          <w:rFonts w:cs="Calibri"/>
        </w:rPr>
        <w:t>13a.21 und 13a.31</w:t>
      </w:r>
      <w:r>
        <w:rPr>
          <w:rFonts w:cs="Calibri"/>
        </w:rPr>
        <w:t>“</w:t>
      </w:r>
      <w:r>
        <w:rPr>
          <w:rFonts w:cs="Calibri"/>
        </w:rPr>
        <w:t xml:space="preserve">. </w:t>
      </w:r>
    </w:p>
    <w:p w14:paraId="3FC5F9A8" w14:textId="77777777" w:rsidR="00A20B01" w:rsidRDefault="00A20B01">
      <w:pPr>
        <w:pStyle w:val="V-ListeNormal1"/>
        <w:keepNext/>
        <w:widowControl/>
        <w:rPr>
          <w:rFonts w:cs="Arial"/>
        </w:rPr>
      </w:pPr>
      <w:r>
        <w:t>b)</w:t>
      </w:r>
    </w:p>
    <w:p w14:paraId="29076D69" w14:textId="77777777" w:rsidR="00A20B01" w:rsidRDefault="00A20B01">
      <w:pPr>
        <w:pStyle w:val="V-ListeNormal2"/>
        <w:widowControl/>
      </w:pPr>
      <w:r>
        <w:rPr>
          <w:rFonts w:cs="Calibri"/>
        </w:rPr>
        <w:t xml:space="preserve">Nach der Verwaltungsvorschrift </w:t>
      </w:r>
      <w:r>
        <w:rPr>
          <w:rFonts w:cs="Calibri"/>
        </w:rPr>
        <w:t>„</w:t>
      </w:r>
      <w:r>
        <w:rPr>
          <w:rFonts w:cs="Calibri"/>
        </w:rPr>
        <w:t>13a.21 zu Abs. 2 und 13a.31 zu Abs. 3</w:t>
      </w:r>
      <w:r>
        <w:rPr>
          <w:rFonts w:cs="Calibri"/>
        </w:rPr>
        <w:t>“</w:t>
      </w:r>
      <w:r>
        <w:rPr>
          <w:rFonts w:cs="Calibri"/>
        </w:rPr>
        <w:t xml:space="preserve"> wird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1CFD24A5" w14:textId="77777777" w:rsidR="00A20B01" w:rsidRDefault="00A20B01">
      <w:pPr>
        <w:pStyle w:val="V-Normaltext"/>
        <w:widowControl/>
        <w:spacing w:before="10" w:after="10"/>
        <w:jc w:val="center"/>
      </w:pPr>
      <w:r>
        <w:rPr>
          <w:rFonts w:cs="Calibri"/>
        </w:rPr>
        <w:t>„</w:t>
      </w:r>
      <w:r>
        <w:rPr>
          <w:rFonts w:cs="Calibri"/>
        </w:rPr>
        <w:t>13a.22 und 13a.32</w:t>
      </w:r>
    </w:p>
    <w:p w14:paraId="36739D11" w14:textId="77777777" w:rsidR="00A20B01" w:rsidRDefault="00A20B01">
      <w:pPr>
        <w:pStyle w:val="V-ListeNormal2"/>
        <w:widowControl/>
      </w:pP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die beim Verlassen des Bildungsgangs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38 Abs. 3 SchulG ihre Schulpflicht in der Sekundarstufe II noch nicht erf</w:t>
      </w:r>
      <w:r>
        <w:rPr>
          <w:rFonts w:cs="Calibri"/>
        </w:rPr>
        <w:t>ü</w:t>
      </w:r>
      <w:r>
        <w:rPr>
          <w:rFonts w:cs="Calibri"/>
        </w:rPr>
        <w:t>llt haben, k</w:t>
      </w:r>
      <w:r>
        <w:rPr>
          <w:rFonts w:cs="Calibri"/>
        </w:rPr>
        <w:t>ö</w:t>
      </w:r>
      <w:r>
        <w:rPr>
          <w:rFonts w:cs="Calibri"/>
        </w:rPr>
        <w:t>nnen durch die zust</w:t>
      </w:r>
      <w:r>
        <w:rPr>
          <w:rFonts w:cs="Calibri"/>
        </w:rPr>
        <w:t>ä</w:t>
      </w:r>
      <w:r>
        <w:rPr>
          <w:rFonts w:cs="Calibri"/>
        </w:rPr>
        <w:t>ndige Schulaufsichtsbeh</w:t>
      </w:r>
      <w:r>
        <w:rPr>
          <w:rFonts w:cs="Calibri"/>
        </w:rPr>
        <w:t>ö</w:t>
      </w:r>
      <w:r>
        <w:rPr>
          <w:rFonts w:cs="Calibri"/>
        </w:rPr>
        <w:t>rde hiervon befreit werden, sofern ein abgeschlossener Praktikumsvertrag gem</w:t>
      </w:r>
      <w:r>
        <w:rPr>
          <w:rFonts w:cs="Calibri"/>
        </w:rPr>
        <w:t>äß</w:t>
      </w:r>
      <w:r>
        <w:rPr>
          <w:rFonts w:cs="Calibri"/>
        </w:rPr>
        <w:t xml:space="preserve"> Ausbildungsordnung f</w:t>
      </w:r>
      <w:r>
        <w:rPr>
          <w:rFonts w:cs="Calibri"/>
        </w:rPr>
        <w:t>ü</w:t>
      </w:r>
      <w:r>
        <w:rPr>
          <w:rFonts w:cs="Calibri"/>
        </w:rPr>
        <w:t>r das einj</w:t>
      </w:r>
      <w:r>
        <w:rPr>
          <w:rFonts w:cs="Calibri"/>
        </w:rPr>
        <w:t>ä</w:t>
      </w:r>
      <w:r>
        <w:rPr>
          <w:rFonts w:cs="Calibri"/>
        </w:rPr>
        <w:t xml:space="preserve">hrige gelenkte Praktikum zum Erwerb der Fachhochschulreife (BASS 13 </w:t>
      </w:r>
      <w:r>
        <w:rPr>
          <w:rFonts w:cs="Calibri"/>
        </w:rPr>
        <w:t>–</w:t>
      </w:r>
      <w:r>
        <w:rPr>
          <w:rFonts w:cs="Calibri"/>
        </w:rPr>
        <w:t xml:space="preserve"> 31 Nr. 1 Anlage 2.4) vorgelegt wird.</w:t>
      </w:r>
      <w:r>
        <w:rPr>
          <w:rFonts w:cs="Calibri"/>
        </w:rPr>
        <w:t>“</w:t>
      </w:r>
    </w:p>
    <w:p w14:paraId="0C5D67D3" w14:textId="77777777" w:rsidR="00A20B01" w:rsidRDefault="00A20B01">
      <w:pPr>
        <w:pStyle w:val="V-ListeNormal1"/>
        <w:keepNext/>
        <w:widowControl/>
        <w:rPr>
          <w:rFonts w:cs="Arial"/>
        </w:rPr>
      </w:pPr>
      <w:r>
        <w:t>c)</w:t>
      </w:r>
    </w:p>
    <w:p w14:paraId="7664CA8A" w14:textId="77777777" w:rsidR="00A20B01" w:rsidRDefault="00A20B01">
      <w:pPr>
        <w:pStyle w:val="V-ListeNormal2"/>
        <w:widowControl/>
      </w:pPr>
      <w:r>
        <w:rPr>
          <w:rFonts w:cs="Calibri"/>
        </w:rPr>
        <w:t xml:space="preserve">In der Verwaltungsvorschrift 13a.51 werden nach dem Wort </w:t>
      </w:r>
      <w:r>
        <w:rPr>
          <w:rFonts w:cs="Calibri"/>
        </w:rPr>
        <w:t>„</w:t>
      </w:r>
      <w:r>
        <w:rPr>
          <w:rFonts w:cs="Calibri"/>
        </w:rPr>
        <w:t>Sachsen-Anhalt</w:t>
      </w:r>
      <w:r>
        <w:rPr>
          <w:rFonts w:cs="Calibri"/>
        </w:rPr>
        <w:t>“</w:t>
      </w:r>
      <w:r>
        <w:rPr>
          <w:rFonts w:cs="Calibri"/>
        </w:rPr>
        <w:t xml:space="preserve"> das Wort </w:t>
      </w:r>
      <w:r>
        <w:rPr>
          <w:rFonts w:cs="Calibri"/>
        </w:rPr>
        <w:t>„</w:t>
      </w:r>
      <w:r>
        <w:rPr>
          <w:rFonts w:cs="Calibri"/>
        </w:rPr>
        <w:t>und</w:t>
      </w:r>
      <w:r>
        <w:rPr>
          <w:rFonts w:cs="Calibri"/>
        </w:rPr>
        <w:t>“</w:t>
      </w:r>
      <w:r>
        <w:rPr>
          <w:rFonts w:cs="Calibri"/>
        </w:rPr>
        <w:t xml:space="preserve"> durch ein Komma ersetzt und nach dem Wort </w:t>
      </w:r>
      <w:r>
        <w:rPr>
          <w:rFonts w:cs="Calibri"/>
        </w:rPr>
        <w:t>„</w:t>
      </w:r>
      <w:r>
        <w:rPr>
          <w:rFonts w:cs="Calibri"/>
        </w:rPr>
        <w:t>Schleswig-Holstein</w:t>
      </w:r>
      <w:r>
        <w:rPr>
          <w:rFonts w:cs="Calibri"/>
        </w:rPr>
        <w:t>“</w:t>
      </w:r>
      <w:r>
        <w:rPr>
          <w:rFonts w:cs="Calibri"/>
        </w:rPr>
        <w:t xml:space="preserve">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und Th</w:t>
      </w:r>
      <w:r>
        <w:rPr>
          <w:rFonts w:cs="Calibri"/>
        </w:rPr>
        <w:t>ü</w:t>
      </w:r>
      <w:r>
        <w:rPr>
          <w:rFonts w:cs="Calibri"/>
        </w:rPr>
        <w:t>ringen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13BAF584" w14:textId="77777777" w:rsidR="00A20B01" w:rsidRDefault="00A20B01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Zu </w:t>
      </w:r>
      <w:r>
        <w:t>§</w:t>
      </w:r>
      <w:r>
        <w:t xml:space="preserve"> 37 wird folgende Verwaltungsvorschrift eingef</w:t>
      </w:r>
      <w:r>
        <w:t>ü</w:t>
      </w:r>
      <w:r>
        <w:t xml:space="preserve">gt: </w:t>
      </w:r>
    </w:p>
    <w:p w14:paraId="0669734B" w14:textId="77777777" w:rsidR="00A20B01" w:rsidRDefault="00A20B01">
      <w:pPr>
        <w:pStyle w:val="V-Normaltext"/>
        <w:widowControl/>
        <w:rPr>
          <w:rFonts w:cs="Calibri"/>
        </w:rPr>
      </w:pPr>
    </w:p>
    <w:p w14:paraId="1678A96A" w14:textId="77777777" w:rsidR="00A20B01" w:rsidRDefault="00A20B01">
      <w:pPr>
        <w:pStyle w:val="V-Normaltext"/>
        <w:widowControl/>
        <w:jc w:val="center"/>
      </w:pPr>
      <w:r>
        <w:t>„</w:t>
      </w:r>
      <w:r>
        <w:rPr>
          <w:rFonts w:cs="Calibri"/>
        </w:rPr>
        <w:t xml:space="preserve">VV zu </w:t>
      </w:r>
      <w:r>
        <w:rPr>
          <w:rFonts w:cs="Calibri"/>
        </w:rPr>
        <w:t>§</w:t>
      </w:r>
      <w:r>
        <w:rPr>
          <w:rFonts w:cs="Calibri"/>
        </w:rPr>
        <w:t xml:space="preserve"> 37</w:t>
      </w:r>
    </w:p>
    <w:p w14:paraId="2E07FE95" w14:textId="77777777" w:rsidR="00A20B01" w:rsidRDefault="00A20B01">
      <w:pPr>
        <w:pStyle w:val="V-Normaltext"/>
        <w:widowControl/>
        <w:spacing w:before="10" w:after="10"/>
        <w:jc w:val="center"/>
      </w:pPr>
      <w:r>
        <w:rPr>
          <w:rFonts w:cs="Calibri"/>
        </w:rPr>
        <w:t>37.4 zu Abs. 4</w:t>
      </w:r>
    </w:p>
    <w:p w14:paraId="03BE6104" w14:textId="77777777" w:rsidR="00A20B01" w:rsidRDefault="00A20B01">
      <w:pPr>
        <w:pStyle w:val="V-ListeNormal1"/>
        <w:keepNext/>
        <w:widowControl/>
        <w:spacing w:before="10" w:after="90"/>
        <w:rPr>
          <w:rFonts w:cs="Arial"/>
        </w:rPr>
      </w:pPr>
      <w:r>
        <w:t>Die Durchf</w:t>
      </w:r>
      <w:r>
        <w:t>ü</w:t>
      </w:r>
      <w:r>
        <w:t>hrung der praktischen Pr</w:t>
      </w:r>
      <w:r>
        <w:t>ü</w:t>
      </w:r>
      <w:r>
        <w:t xml:space="preserve">fung richtet sich nach der Handreichung </w:t>
      </w:r>
      <w:r>
        <w:t>„</w:t>
      </w:r>
      <w:r>
        <w:t>Praktische Pr</w:t>
      </w:r>
      <w:r>
        <w:t>ü</w:t>
      </w:r>
      <w:r>
        <w:t>fung in den Assistenten-Bildungsg</w:t>
      </w:r>
      <w:r>
        <w:t>ä</w:t>
      </w:r>
      <w:r>
        <w:t>ngen</w:t>
      </w:r>
      <w:r>
        <w:t>“</w:t>
      </w:r>
      <w:r>
        <w:t xml:space="preserve"> (ABl. NRW. 02/11 S. 85 mit Internet-Fundstellenhinweis).</w:t>
      </w:r>
      <w:r>
        <w:t>“</w:t>
      </w:r>
      <w:r>
        <w:t xml:space="preserve"> </w:t>
      </w:r>
    </w:p>
    <w:p w14:paraId="399C837C" w14:textId="77777777" w:rsidR="00A20B01" w:rsidRDefault="00A20B01">
      <w:pPr>
        <w:pStyle w:val="V-Normaltext"/>
        <w:widowControl/>
        <w:spacing w:before="10" w:after="90"/>
        <w:rPr>
          <w:rFonts w:cs="Calibri"/>
        </w:rPr>
      </w:pPr>
    </w:p>
    <w:p w14:paraId="446D0C41" w14:textId="77777777" w:rsidR="00A20B01" w:rsidRDefault="00A20B01">
      <w:pPr>
        <w:pStyle w:val="V-Zwischenfcberschrift01"/>
        <w:widowControl/>
        <w:rPr>
          <w:rFonts w:cs="Calibri"/>
        </w:rPr>
      </w:pPr>
      <w:r>
        <w:lastRenderedPageBreak/>
        <w:t>V.</w:t>
      </w:r>
      <w:r>
        <w:br/>
        <w:t>Die Verwaltungsvorschriften zur APO-BK Anlage E</w:t>
      </w:r>
      <w:r>
        <w:br/>
        <w:t>werden wie folgt ge</w:t>
      </w:r>
      <w:r>
        <w:t>ä</w:t>
      </w:r>
      <w:r>
        <w:t>ndert:</w:t>
      </w:r>
    </w:p>
    <w:p w14:paraId="267BFC25" w14:textId="77777777" w:rsidR="00A20B01" w:rsidRDefault="00A20B01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Die Verwaltungsvorschrift zu </w:t>
      </w:r>
      <w:r>
        <w:rPr>
          <w:rFonts w:cs="Arial"/>
        </w:rPr>
        <w:t>§</w:t>
      </w:r>
      <w:r>
        <w:rPr>
          <w:rFonts w:cs="Arial"/>
        </w:rPr>
        <w:t xml:space="preserve"> 1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7D84EBCF" w14:textId="77777777" w:rsidR="00A20B01" w:rsidRDefault="00A20B01">
      <w:pPr>
        <w:pStyle w:val="V-Normaltext"/>
        <w:widowControl/>
      </w:pPr>
    </w:p>
    <w:p w14:paraId="6F575244" w14:textId="77777777" w:rsidR="00A20B01" w:rsidRDefault="00A20B01">
      <w:pPr>
        <w:pStyle w:val="V-Normaltext"/>
        <w:widowControl/>
        <w:jc w:val="center"/>
      </w:pPr>
      <w:r>
        <w:rPr>
          <w:rFonts w:cs="Calibri"/>
          <w:b/>
        </w:rPr>
        <w:t>„</w:t>
      </w:r>
      <w:r>
        <w:rPr>
          <w:rFonts w:cs="Calibri"/>
          <w:b/>
        </w:rPr>
        <w:t xml:space="preserve">VV zu </w:t>
      </w:r>
      <w:r>
        <w:rPr>
          <w:rFonts w:cs="Calibri"/>
          <w:b/>
        </w:rPr>
        <w:t>§</w:t>
      </w:r>
      <w:r>
        <w:rPr>
          <w:rFonts w:cs="Calibri"/>
          <w:b/>
        </w:rPr>
        <w:t xml:space="preserve"> 1</w:t>
      </w:r>
    </w:p>
    <w:p w14:paraId="03FBF477" w14:textId="77777777" w:rsidR="00A20B01" w:rsidRDefault="00A20B01">
      <w:pPr>
        <w:pStyle w:val="V-Normaltext"/>
        <w:widowControl/>
        <w:spacing w:before="10" w:after="10"/>
        <w:jc w:val="center"/>
      </w:pPr>
      <w:r>
        <w:rPr>
          <w:rFonts w:cs="Calibri"/>
        </w:rPr>
        <w:t>1.5 zu Abs. 5</w:t>
      </w:r>
    </w:p>
    <w:p w14:paraId="73DE3326" w14:textId="77777777" w:rsidR="00A20B01" w:rsidRDefault="00A20B01">
      <w:pPr>
        <w:pStyle w:val="V-ListeNormal1"/>
        <w:keepNext/>
        <w:widowControl/>
        <w:rPr>
          <w:rFonts w:cs="Arial"/>
        </w:rPr>
      </w:pPr>
      <w:r>
        <w:t>F</w:t>
      </w:r>
      <w:r>
        <w:t>ü</w:t>
      </w:r>
      <w:r>
        <w:t>r Absolventinnen und Absolventen der Fachschulen k</w:t>
      </w:r>
      <w:r>
        <w:t>ö</w:t>
      </w:r>
      <w:r>
        <w:t>nnen folgende Aufbaubildungsg</w:t>
      </w:r>
      <w:r>
        <w:t>ä</w:t>
      </w:r>
      <w:r>
        <w:t>nge eingerichtet werden.</w:t>
      </w:r>
    </w:p>
    <w:p w14:paraId="2E5D224E" w14:textId="77777777" w:rsidR="00A20B01" w:rsidRDefault="00A20B01">
      <w:pPr>
        <w:pStyle w:val="V-Normaltext"/>
        <w:widowControl/>
        <w:rPr>
          <w:rFonts w:cs="Calibri"/>
        </w:rPr>
      </w:pPr>
    </w:p>
    <w:p w14:paraId="45F9DA96" w14:textId="77777777" w:rsidR="00A20B01" w:rsidRDefault="00A20B01">
      <w:pPr>
        <w:pStyle w:val="V-ListeNormal1"/>
        <w:keepNext/>
        <w:widowControl/>
      </w:pPr>
      <w:r>
        <w:rPr>
          <w:rFonts w:cs="Arial"/>
          <w:u w:val="single"/>
        </w:rPr>
        <w:t>Fachschule des Sozialwesens:</w:t>
      </w:r>
    </w:p>
    <w:p w14:paraId="1D437493" w14:textId="77777777" w:rsidR="00A20B01" w:rsidRDefault="00A20B01">
      <w:pPr>
        <w:pStyle w:val="V-Normaltext"/>
        <w:widowControl/>
      </w:pPr>
    </w:p>
    <w:p w14:paraId="3FDBFB34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>Bewegung und Gesundheit</w:t>
      </w:r>
    </w:p>
    <w:p w14:paraId="7540BE86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>Bildung und Schulvorbereitung in Tageseinrichtungen f</w:t>
      </w:r>
      <w:r>
        <w:t>ü</w:t>
      </w:r>
      <w:r>
        <w:t>r Kinder</w:t>
      </w:r>
    </w:p>
    <w:p w14:paraId="4FDA0334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>Medienkompetenz in der Kinder- und Jugendhilfe</w:t>
      </w:r>
    </w:p>
    <w:p w14:paraId="79B9CAB6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>Musikalische F</w:t>
      </w:r>
      <w:r>
        <w:t>ö</w:t>
      </w:r>
      <w:r>
        <w:t>rderung im sozialp</w:t>
      </w:r>
      <w:r>
        <w:t>ä</w:t>
      </w:r>
      <w:r>
        <w:t>dagogischen Arbeitsfeld</w:t>
      </w:r>
    </w:p>
    <w:p w14:paraId="67A2ACBD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>Naturwissenschaftlich-technische Fr</w:t>
      </w:r>
      <w:r>
        <w:t>ü</w:t>
      </w:r>
      <w:r>
        <w:t>herziehung</w:t>
      </w:r>
    </w:p>
    <w:p w14:paraId="66C9BBFA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>Offene Ganztagsschule</w:t>
      </w:r>
    </w:p>
    <w:p w14:paraId="643D668C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>Praxisanleitung</w:t>
      </w:r>
    </w:p>
    <w:p w14:paraId="2293E4F3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>Sozialmanagement</w:t>
      </w:r>
    </w:p>
    <w:p w14:paraId="1EC2FAD2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>Sprachf</w:t>
      </w:r>
      <w:r>
        <w:t>ö</w:t>
      </w:r>
      <w:r>
        <w:t>rderung</w:t>
      </w:r>
    </w:p>
    <w:p w14:paraId="391D1B23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>Bildung, Erziehung und Betreuung von Kindern unter drei Jahren</w:t>
      </w:r>
    </w:p>
    <w:p w14:paraId="2CA6E72E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>Fachkraft f</w:t>
      </w:r>
      <w:r>
        <w:t>ü</w:t>
      </w:r>
      <w:r>
        <w:t>r heilp</w:t>
      </w:r>
      <w:r>
        <w:t>ä</w:t>
      </w:r>
      <w:r>
        <w:t>dagogische F</w:t>
      </w:r>
      <w:r>
        <w:t>ö</w:t>
      </w:r>
      <w:r>
        <w:t xml:space="preserve">rderung mit dem Pferd </w:t>
      </w:r>
      <w:r>
        <w:br/>
        <w:t>(Abschlussbezeichnung: Fachkraft f</w:t>
      </w:r>
      <w:r>
        <w:t>ü</w:t>
      </w:r>
      <w:r>
        <w:t>r die heilp</w:t>
      </w:r>
      <w:r>
        <w:t>ä</w:t>
      </w:r>
      <w:r>
        <w:t>dagogische F</w:t>
      </w:r>
      <w:r>
        <w:t>ö</w:t>
      </w:r>
      <w:r>
        <w:t>rderung mit dem Pferd)</w:t>
      </w:r>
    </w:p>
    <w:p w14:paraId="19FFA4E8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>Fachkraft f</w:t>
      </w:r>
      <w:r>
        <w:t>ü</w:t>
      </w:r>
      <w:r>
        <w:t xml:space="preserve">r Beratung und Anleitung in der Pflege </w:t>
      </w:r>
      <w:r>
        <w:br/>
        <w:t>(Abschlussbezeichnung: Fachkraft f</w:t>
      </w:r>
      <w:r>
        <w:t>ü</w:t>
      </w:r>
      <w:r>
        <w:t>r die Pflegeberatung).</w:t>
      </w:r>
    </w:p>
    <w:p w14:paraId="7F661FE9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rPr>
          <w:u w:val="single"/>
        </w:rPr>
        <w:t>Fachschule f</w:t>
      </w:r>
      <w:r>
        <w:rPr>
          <w:u w:val="single"/>
        </w:rPr>
        <w:t>ü</w:t>
      </w:r>
      <w:r>
        <w:rPr>
          <w:u w:val="single"/>
        </w:rPr>
        <w:t>r Technik:</w:t>
      </w:r>
    </w:p>
    <w:p w14:paraId="0BE3205D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>Augenoptik</w:t>
      </w:r>
    </w:p>
    <w:p w14:paraId="235D46DC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>Existenzgr</w:t>
      </w:r>
      <w:r>
        <w:t>ü</w:t>
      </w:r>
      <w:r>
        <w:t>ndung.</w:t>
      </w:r>
    </w:p>
    <w:p w14:paraId="4C742CCE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rPr>
          <w:u w:val="single"/>
        </w:rPr>
        <w:t>Fachschule f</w:t>
      </w:r>
      <w:r>
        <w:rPr>
          <w:u w:val="single"/>
        </w:rPr>
        <w:t>ü</w:t>
      </w:r>
      <w:r>
        <w:rPr>
          <w:u w:val="single"/>
        </w:rPr>
        <w:t>r Wirtschaft:</w:t>
      </w:r>
    </w:p>
    <w:p w14:paraId="1FE7AE3C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>Controlling</w:t>
      </w:r>
    </w:p>
    <w:p w14:paraId="1613EDA5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>Unternehmensmanagement</w:t>
      </w:r>
    </w:p>
    <w:p w14:paraId="15908F1D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>Betriebswirtschaft (f</w:t>
      </w:r>
      <w:r>
        <w:t>ü</w:t>
      </w:r>
      <w:r>
        <w:t>r staatlich gepr</w:t>
      </w:r>
      <w:r>
        <w:t>ü</w:t>
      </w:r>
      <w:r>
        <w:t>fte Techniker).</w:t>
      </w:r>
    </w:p>
    <w:p w14:paraId="65CEF98A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>Die Einrichtung der Aufbaubildungsg</w:t>
      </w:r>
      <w:r>
        <w:t>ä</w:t>
      </w:r>
      <w:r>
        <w:t>nge bedarf der Genehmigung gem</w:t>
      </w:r>
      <w:r>
        <w:t>äß</w:t>
      </w:r>
      <w:r>
        <w:t xml:space="preserve"> </w:t>
      </w:r>
      <w:r>
        <w:t>§</w:t>
      </w:r>
      <w:r>
        <w:t xml:space="preserve"> 81 SchulG (BASS 1 </w:t>
      </w:r>
      <w:r>
        <w:t>–</w:t>
      </w:r>
      <w:r>
        <w:t xml:space="preserve"> 1). Der Runderlass des Ministeriums f</w:t>
      </w:r>
      <w:r>
        <w:t>ü</w:t>
      </w:r>
      <w:r>
        <w:t xml:space="preserve">r Schule und Weiterbildung vom 6. 5. 1997 (BASS 10 </w:t>
      </w:r>
      <w:r>
        <w:t>–</w:t>
      </w:r>
      <w:r>
        <w:t xml:space="preserve"> 02 Nr. 9) gilt entsprechend. Der Aufbaubildungsgang umfasst in der Regel 600 Unterrichtsstunden. Er endet mit einer schriftlichen Abschlusspr</w:t>
      </w:r>
      <w:r>
        <w:t>ü</w:t>
      </w:r>
      <w:r>
        <w:t xml:space="preserve">fung nach den Bestimmungen des </w:t>
      </w:r>
      <w:r>
        <w:t>§</w:t>
      </w:r>
      <w:r>
        <w:t xml:space="preserve"> 10. Die Dauer der Abschlusspr</w:t>
      </w:r>
      <w:r>
        <w:t>ü</w:t>
      </w:r>
      <w:r>
        <w:t>fung betr</w:t>
      </w:r>
      <w:r>
        <w:t>ä</w:t>
      </w:r>
      <w:r>
        <w:t>gt 300 Minuten. Die Abschlusspr</w:t>
      </w:r>
      <w:r>
        <w:t>ü</w:t>
      </w:r>
      <w:r>
        <w:t>fung kann auch als Projektarbeit durchgef</w:t>
      </w:r>
      <w:r>
        <w:t>ü</w:t>
      </w:r>
      <w:r>
        <w:t>hrt werden. Sie umfasst 60 Unterrichtsstunden und ist im Rahmen eines Kolloquiums zu pr</w:t>
      </w:r>
      <w:r>
        <w:t>ä</w:t>
      </w:r>
      <w:r>
        <w:t>sentieren. Wer die Abschlusspr</w:t>
      </w:r>
      <w:r>
        <w:t>ü</w:t>
      </w:r>
      <w:r>
        <w:t>fung bestanden hat, erh</w:t>
      </w:r>
      <w:r>
        <w:t>ä</w:t>
      </w:r>
      <w:r>
        <w:t xml:space="preserve">lt ein Zeugnis </w:t>
      </w:r>
      <w:r>
        <w:t>ü</w:t>
      </w:r>
      <w:r>
        <w:t>ber die erworbene Zusatzqualifikation. Eine Berufsbezeichnung ist nur in den oben ausgewiesenen F</w:t>
      </w:r>
      <w:r>
        <w:t>ä</w:t>
      </w:r>
      <w:r>
        <w:t xml:space="preserve">llen vorgesehen. Das Zeugnis gilt nur in Verbindung mit dem Zeugnis </w:t>
      </w:r>
      <w:r>
        <w:t>ü</w:t>
      </w:r>
      <w:r>
        <w:t>ber den Abschluss der Fachschule.</w:t>
      </w:r>
      <w:r>
        <w:t>“</w:t>
      </w:r>
    </w:p>
    <w:p w14:paraId="50481134" w14:textId="77777777" w:rsidR="00A20B01" w:rsidRDefault="00A20B01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In der Verwaltungsvorschrift 4.4 Satz 1 wird die Angabe </w:t>
      </w:r>
      <w:r>
        <w:t>„</w:t>
      </w:r>
      <w:r>
        <w:t>gem</w:t>
      </w:r>
      <w:r>
        <w:t>äß</w:t>
      </w:r>
      <w:r>
        <w:t xml:space="preserve"> </w:t>
      </w:r>
      <w:r>
        <w:t>§</w:t>
      </w:r>
      <w:r>
        <w:t xml:space="preserve"> 1 Abs. 2 bis 4</w:t>
      </w:r>
      <w:r>
        <w:t>“</w:t>
      </w:r>
      <w:r>
        <w:t xml:space="preserve"> ersetzt durch die Angabe </w:t>
      </w:r>
      <w:r>
        <w:t>„</w:t>
      </w:r>
      <w:r>
        <w:t>gem</w:t>
      </w:r>
      <w:r>
        <w:t>äß</w:t>
      </w:r>
      <w:r>
        <w:t xml:space="preserve"> </w:t>
      </w:r>
      <w:r>
        <w:t>§</w:t>
      </w:r>
      <w:r>
        <w:t xml:space="preserve"> 2 Abs. 2 bis 4</w:t>
      </w:r>
      <w:r>
        <w:t>“</w:t>
      </w:r>
      <w:r>
        <w:t xml:space="preserve">. </w:t>
      </w:r>
    </w:p>
    <w:p w14:paraId="77C8CB35" w14:textId="77777777" w:rsidR="00A20B01" w:rsidRDefault="00A20B01">
      <w:pPr>
        <w:pStyle w:val="V-Normaltext"/>
        <w:widowControl/>
        <w:rPr>
          <w:rFonts w:cs="Calibri"/>
        </w:rPr>
      </w:pPr>
    </w:p>
    <w:p w14:paraId="6D28AFDB" w14:textId="77777777" w:rsidR="00A20B01" w:rsidRDefault="00A20B01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 xml:space="preserve">In der </w:t>
      </w:r>
      <w:r>
        <w:rPr>
          <w:rFonts w:cs="Arial"/>
        </w:rPr>
        <w:t>Ü</w:t>
      </w:r>
      <w:r>
        <w:rPr>
          <w:rFonts w:cs="Arial"/>
        </w:rPr>
        <w:t xml:space="preserve">berschrift der Verwaltungsvorschrift 27 wird der Zusatz </w:t>
      </w:r>
      <w:r>
        <w:rPr>
          <w:rFonts w:cs="Arial"/>
        </w:rPr>
        <w:t>„</w:t>
      </w:r>
      <w:r>
        <w:rPr>
          <w:rFonts w:cs="Arial"/>
        </w:rPr>
        <w:t>(ab 1. 8. 2004)</w:t>
      </w:r>
      <w:r>
        <w:rPr>
          <w:rFonts w:cs="Arial"/>
        </w:rPr>
        <w:t>“</w:t>
      </w:r>
      <w:r>
        <w:rPr>
          <w:rFonts w:cs="Arial"/>
        </w:rPr>
        <w:t xml:space="preserve"> aufgehoben.</w:t>
      </w:r>
    </w:p>
    <w:p w14:paraId="4CEF4B49" w14:textId="77777777" w:rsidR="00A20B01" w:rsidRDefault="00A20B01">
      <w:pPr>
        <w:pStyle w:val="V-Normaltext"/>
        <w:widowControl/>
      </w:pPr>
    </w:p>
    <w:p w14:paraId="13280A8F" w14:textId="77777777" w:rsidR="00A20B01" w:rsidRDefault="00A20B01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 xml:space="preserve">Die Verwaltungsvorschrift 28.16 wird aufgehoben. </w:t>
      </w:r>
    </w:p>
    <w:p w14:paraId="0229DE07" w14:textId="77777777" w:rsidR="00A20B01" w:rsidRDefault="00A20B01">
      <w:pPr>
        <w:pStyle w:val="V-Normaltext"/>
        <w:widowControl/>
        <w:rPr>
          <w:rFonts w:cs="Calibri"/>
        </w:rPr>
      </w:pPr>
    </w:p>
    <w:p w14:paraId="1B37705D" w14:textId="77777777" w:rsidR="00A20B01" w:rsidRDefault="00A20B01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 xml:space="preserve">Die Verwaltungsvorschrift zu </w:t>
      </w:r>
      <w:r>
        <w:rPr>
          <w:rFonts w:cs="Arial"/>
        </w:rPr>
        <w:t>§</w:t>
      </w:r>
      <w:r>
        <w:rPr>
          <w:rFonts w:cs="Arial"/>
        </w:rPr>
        <w:t xml:space="preserve"> 30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38DE4DA5" w14:textId="77777777" w:rsidR="00A20B01" w:rsidRDefault="00A20B01">
      <w:pPr>
        <w:pStyle w:val="V-Normaltext"/>
        <w:widowControl/>
      </w:pPr>
    </w:p>
    <w:p w14:paraId="435583B7" w14:textId="77777777" w:rsidR="00A20B01" w:rsidRDefault="00A20B01">
      <w:pPr>
        <w:pStyle w:val="V-ListeNormal1"/>
        <w:keepNext/>
        <w:widowControl/>
        <w:rPr>
          <w:rFonts w:cs="Arial"/>
        </w:rPr>
      </w:pPr>
      <w:r>
        <w:t>a)</w:t>
      </w:r>
    </w:p>
    <w:p w14:paraId="42AAD5FA" w14:textId="77777777" w:rsidR="00A20B01" w:rsidRDefault="00A20B01">
      <w:pPr>
        <w:pStyle w:val="V-ListeNormal2"/>
        <w:widowControl/>
      </w:pPr>
      <w:r>
        <w:rPr>
          <w:rFonts w:cs="Calibri"/>
        </w:rPr>
        <w:t xml:space="preserve">In der Verwaltungsvorschrift 30.1 zu Abs. 1 wird der dritte Absatz aufgehoben. </w:t>
      </w:r>
    </w:p>
    <w:p w14:paraId="2EDFB123" w14:textId="77777777" w:rsidR="00A20B01" w:rsidRDefault="00A20B01">
      <w:pPr>
        <w:pStyle w:val="V-ListeNormal1"/>
        <w:keepNext/>
        <w:widowControl/>
        <w:rPr>
          <w:rFonts w:cs="Arial"/>
        </w:rPr>
      </w:pPr>
      <w:r>
        <w:t>b)</w:t>
      </w:r>
    </w:p>
    <w:p w14:paraId="569B52F8" w14:textId="77777777" w:rsidR="00A20B01" w:rsidRDefault="00A20B01">
      <w:pPr>
        <w:pStyle w:val="V-ListeNormal2"/>
        <w:widowControl/>
      </w:pPr>
      <w:r>
        <w:rPr>
          <w:rFonts w:cs="Calibri"/>
        </w:rPr>
        <w:t>Folgende Verwaltungsvorschrift zu Absatz 2 wird eingef</w:t>
      </w:r>
      <w:r>
        <w:rPr>
          <w:rFonts w:cs="Calibri"/>
        </w:rPr>
        <w:t>ü</w:t>
      </w:r>
      <w:r>
        <w:rPr>
          <w:rFonts w:cs="Calibri"/>
        </w:rPr>
        <w:t xml:space="preserve">gt: </w:t>
      </w:r>
    </w:p>
    <w:p w14:paraId="1FCAEA55" w14:textId="77777777" w:rsidR="00A20B01" w:rsidRDefault="00A20B01">
      <w:pPr>
        <w:pStyle w:val="V-Normaltext"/>
        <w:widowControl/>
        <w:spacing w:before="10" w:after="10"/>
        <w:jc w:val="center"/>
      </w:pPr>
      <w:r>
        <w:rPr>
          <w:rFonts w:cs="Calibri"/>
        </w:rPr>
        <w:t>„</w:t>
      </w:r>
      <w:r>
        <w:rPr>
          <w:rFonts w:cs="Calibri"/>
        </w:rPr>
        <w:t xml:space="preserve">30.2 zu Abs. 2 </w:t>
      </w:r>
    </w:p>
    <w:p w14:paraId="468C8A7B" w14:textId="77777777" w:rsidR="00A20B01" w:rsidRDefault="00A20B01">
      <w:pPr>
        <w:pStyle w:val="V-ListeNormal2"/>
        <w:widowControl/>
      </w:pPr>
      <w:r>
        <w:rPr>
          <w:rFonts w:cs="Calibri"/>
        </w:rPr>
        <w:t>In dem Abschlusszeugnis der Fachrichtung Motop</w:t>
      </w:r>
      <w:r>
        <w:rPr>
          <w:rFonts w:cs="Calibri"/>
        </w:rPr>
        <w:t>ä</w:t>
      </w:r>
      <w:r>
        <w:rPr>
          <w:rFonts w:cs="Calibri"/>
        </w:rPr>
        <w:t>die gem</w:t>
      </w:r>
      <w:r>
        <w:rPr>
          <w:rFonts w:cs="Calibri"/>
        </w:rPr>
        <w:t>äß</w:t>
      </w:r>
      <w:r>
        <w:rPr>
          <w:rFonts w:cs="Calibri"/>
        </w:rPr>
        <w:t xml:space="preserve"> Anlage E 5 ist der Hinweis auf die Rahmenvereinbarung </w:t>
      </w:r>
      <w:r>
        <w:rPr>
          <w:rFonts w:cs="Calibri"/>
        </w:rPr>
        <w:t>ü</w:t>
      </w:r>
      <w:r>
        <w:rPr>
          <w:rFonts w:cs="Calibri"/>
        </w:rPr>
        <w:t>ber Fachschulen zu streichen.</w:t>
      </w:r>
      <w:r>
        <w:rPr>
          <w:rFonts w:cs="Calibri"/>
        </w:rPr>
        <w:t>“</w:t>
      </w:r>
    </w:p>
    <w:p w14:paraId="18A97517" w14:textId="77777777" w:rsidR="00A20B01" w:rsidRDefault="00A20B01">
      <w:pPr>
        <w:pStyle w:val="V-ListeNormal1"/>
        <w:keepNext/>
        <w:widowControl/>
        <w:ind w:left="227" w:hanging="227"/>
        <w:rPr>
          <w:rFonts w:cs="Arial"/>
        </w:rPr>
      </w:pPr>
      <w:r>
        <w:t>6.</w:t>
      </w:r>
      <w:r>
        <w:tab/>
        <w:t xml:space="preserve">In der </w:t>
      </w:r>
      <w:r>
        <w:t>Ü</w:t>
      </w:r>
      <w:r>
        <w:t xml:space="preserve">berschrift der Verwaltungsvorschrift 31 wird der Zusatz </w:t>
      </w:r>
      <w:r>
        <w:t>„</w:t>
      </w:r>
      <w:r>
        <w:t>(ab 1. 8. 2004)</w:t>
      </w:r>
      <w:r>
        <w:t>“</w:t>
      </w:r>
      <w:r>
        <w:t xml:space="preserve"> aufgehoben.</w:t>
      </w:r>
    </w:p>
    <w:p w14:paraId="37FDB61E" w14:textId="77777777" w:rsidR="00A20B01" w:rsidRDefault="00A20B01">
      <w:pPr>
        <w:pStyle w:val="V-Normaltext"/>
        <w:widowControl/>
        <w:rPr>
          <w:rFonts w:cs="Calibri"/>
        </w:rPr>
      </w:pPr>
    </w:p>
    <w:p w14:paraId="1B4070AC" w14:textId="77777777" w:rsidR="00A20B01" w:rsidRDefault="00A20B01">
      <w:pPr>
        <w:pStyle w:val="V-ListeNormal1"/>
        <w:keepNext/>
        <w:widowControl/>
        <w:ind w:left="227" w:hanging="227"/>
      </w:pPr>
      <w:r>
        <w:rPr>
          <w:rFonts w:cs="Arial"/>
        </w:rPr>
        <w:t>7.</w:t>
      </w:r>
      <w:r>
        <w:rPr>
          <w:rFonts w:cs="Arial"/>
        </w:rPr>
        <w:tab/>
        <w:t xml:space="preserve">In der </w:t>
      </w:r>
      <w:r>
        <w:rPr>
          <w:rFonts w:cs="Arial"/>
        </w:rPr>
        <w:t>Ü</w:t>
      </w:r>
      <w:r>
        <w:rPr>
          <w:rFonts w:cs="Arial"/>
        </w:rPr>
        <w:t xml:space="preserve">berschrift der Verwaltungsvorschrift 33 wird der Zusatz </w:t>
      </w:r>
      <w:r>
        <w:rPr>
          <w:rFonts w:cs="Arial"/>
        </w:rPr>
        <w:t>„</w:t>
      </w:r>
      <w:r>
        <w:rPr>
          <w:rFonts w:cs="Arial"/>
        </w:rPr>
        <w:t>(ab 1. 8. 2004)</w:t>
      </w:r>
      <w:r>
        <w:rPr>
          <w:rFonts w:cs="Arial"/>
        </w:rPr>
        <w:t>“</w:t>
      </w:r>
      <w:r>
        <w:rPr>
          <w:rFonts w:cs="Arial"/>
        </w:rPr>
        <w:t xml:space="preserve"> aufgehoben.</w:t>
      </w:r>
    </w:p>
    <w:p w14:paraId="122F2CCF" w14:textId="77777777" w:rsidR="00A20B01" w:rsidRDefault="00A20B01">
      <w:pPr>
        <w:pStyle w:val="V-Normaltext"/>
        <w:widowControl/>
      </w:pPr>
    </w:p>
    <w:p w14:paraId="36D6CF20" w14:textId="77777777" w:rsidR="00A20B01" w:rsidRDefault="00A20B01">
      <w:pPr>
        <w:pStyle w:val="V-ListeNormal1"/>
        <w:keepNext/>
        <w:widowControl/>
        <w:ind w:left="227" w:hanging="227"/>
        <w:rPr>
          <w:rFonts w:cs="Arial"/>
        </w:rPr>
      </w:pPr>
      <w:r>
        <w:t>8.</w:t>
      </w:r>
      <w:r>
        <w:tab/>
        <w:t>Im zweiten Satz der Verwaltungsvorschrift 33.1 werden die W</w:t>
      </w:r>
      <w:r>
        <w:t>ö</w:t>
      </w:r>
      <w:r>
        <w:t xml:space="preserve">rter </w:t>
      </w:r>
      <w:r>
        <w:t>„</w:t>
      </w:r>
      <w:r>
        <w:t xml:space="preserve">Die Urkunde </w:t>
      </w:r>
      <w:r>
        <w:t>ü</w:t>
      </w:r>
      <w:r>
        <w:t>ber die Berufsbezeichnung</w:t>
      </w:r>
      <w:r>
        <w:t>“</w:t>
      </w:r>
      <w:r>
        <w:t xml:space="preserve"> ersetzt durch die W</w:t>
      </w:r>
      <w:r>
        <w:t>ö</w:t>
      </w:r>
      <w:r>
        <w:t xml:space="preserve">rter </w:t>
      </w:r>
      <w:r>
        <w:t>„</w:t>
      </w:r>
      <w:r>
        <w:t>Das Abschlusszeugnis</w:t>
      </w:r>
      <w:r>
        <w:t>“</w:t>
      </w:r>
      <w:r>
        <w:t>.</w:t>
      </w:r>
    </w:p>
    <w:p w14:paraId="69D4D4DE" w14:textId="77777777" w:rsidR="00A20B01" w:rsidRDefault="00A20B01">
      <w:pPr>
        <w:pStyle w:val="V-Normaltext"/>
        <w:widowControl/>
        <w:rPr>
          <w:rFonts w:cs="Calibri"/>
        </w:rPr>
      </w:pPr>
    </w:p>
    <w:p w14:paraId="24F7251D" w14:textId="77777777" w:rsidR="00A20B01" w:rsidRDefault="00A20B01">
      <w:pPr>
        <w:pStyle w:val="V-ListeNormal1"/>
        <w:keepNext/>
        <w:widowControl/>
        <w:ind w:left="227" w:hanging="227"/>
      </w:pPr>
      <w:r>
        <w:rPr>
          <w:rFonts w:cs="Arial"/>
        </w:rPr>
        <w:t>9.</w:t>
      </w:r>
      <w:r>
        <w:rPr>
          <w:rFonts w:cs="Arial"/>
        </w:rPr>
        <w:tab/>
        <w:t xml:space="preserve">In der </w:t>
      </w:r>
      <w:r>
        <w:rPr>
          <w:rFonts w:cs="Arial"/>
        </w:rPr>
        <w:t>Ü</w:t>
      </w:r>
      <w:r>
        <w:rPr>
          <w:rFonts w:cs="Arial"/>
        </w:rPr>
        <w:t xml:space="preserve">berschrift der Verwaltungsvorschrift 37 werden die Schwerpunkte zur Fachrichtung </w:t>
      </w:r>
      <w:r>
        <w:rPr>
          <w:rFonts w:cs="Arial"/>
        </w:rPr>
        <w:t>„</w:t>
      </w:r>
      <w:r>
        <w:rPr>
          <w:rFonts w:cs="Arial"/>
        </w:rPr>
        <w:t>Baudenkmalpflege und Altbauerneuerung</w:t>
      </w:r>
      <w:r>
        <w:rPr>
          <w:rFonts w:cs="Arial"/>
        </w:rPr>
        <w:t>“</w:t>
      </w:r>
      <w:r>
        <w:rPr>
          <w:rFonts w:cs="Arial"/>
        </w:rPr>
        <w:t xml:space="preserve"> wie folgt neu gefasst:</w:t>
      </w:r>
    </w:p>
    <w:p w14:paraId="3857828E" w14:textId="77777777" w:rsidR="00A20B01" w:rsidRDefault="00A20B01">
      <w:pPr>
        <w:pStyle w:val="V-Normaltext"/>
        <w:widowControl/>
      </w:pPr>
    </w:p>
    <w:p w14:paraId="10386432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>„</w:t>
      </w:r>
      <w:r>
        <w:t>Angewandte Baudenkmalpflege</w:t>
      </w:r>
    </w:p>
    <w:p w14:paraId="5E688723" w14:textId="77777777" w:rsidR="00A20B01" w:rsidRDefault="00A20B01">
      <w:pPr>
        <w:pStyle w:val="V-Haupttext1"/>
        <w:widowControl/>
        <w:ind w:left="228"/>
        <w:rPr>
          <w:rFonts w:cs="Arial"/>
        </w:rPr>
      </w:pPr>
      <w:r>
        <w:t xml:space="preserve"> Energieeffiziente </w:t>
      </w:r>
      <w:r>
        <w:t>ö</w:t>
      </w:r>
      <w:r>
        <w:t>kologische Altbauerneuerung</w:t>
      </w:r>
      <w:r>
        <w:t>“</w:t>
      </w:r>
      <w:r>
        <w:t>.</w:t>
      </w:r>
    </w:p>
    <w:p w14:paraId="6B1533A9" w14:textId="77777777" w:rsidR="00A20B01" w:rsidRDefault="00A20B01">
      <w:pPr>
        <w:pStyle w:val="V-ListeNormal1"/>
        <w:keepNext/>
        <w:widowControl/>
        <w:ind w:left="227" w:hanging="227"/>
        <w:rPr>
          <w:rFonts w:cs="Arial"/>
        </w:rPr>
      </w:pPr>
      <w:r>
        <w:t>10.</w:t>
      </w:r>
      <w:r>
        <w:tab/>
        <w:t xml:space="preserve">In der Verwaltungsvorschrift 39 werden die Schwerpunkte zur Fachrichtung </w:t>
      </w:r>
      <w:r>
        <w:t>„</w:t>
      </w:r>
      <w:r>
        <w:t>Betriebswirtschaft</w:t>
      </w:r>
      <w:r>
        <w:t>“</w:t>
      </w:r>
      <w:r>
        <w:t xml:space="preserve"> wie folgt ge</w:t>
      </w:r>
      <w:r>
        <w:t>ä</w:t>
      </w:r>
      <w:r>
        <w:t>ndert:</w:t>
      </w:r>
    </w:p>
    <w:p w14:paraId="276BD474" w14:textId="77777777" w:rsidR="00A20B01" w:rsidRDefault="00A20B01">
      <w:pPr>
        <w:pStyle w:val="V-Normaltext"/>
        <w:widowControl/>
        <w:rPr>
          <w:rFonts w:cs="Calibri"/>
        </w:rPr>
      </w:pPr>
    </w:p>
    <w:p w14:paraId="6EC23BEE" w14:textId="77777777" w:rsidR="00A20B01" w:rsidRDefault="00A20B01">
      <w:pPr>
        <w:pStyle w:val="V-Haupttext1"/>
        <w:widowControl/>
        <w:ind w:left="228"/>
      </w:pPr>
      <w:r>
        <w:rPr>
          <w:rFonts w:cs="Arial"/>
        </w:rPr>
        <w:t xml:space="preserve">Die Schwerpunkte </w:t>
      </w:r>
      <w:r>
        <w:rPr>
          <w:rFonts w:cs="Arial"/>
        </w:rPr>
        <w:t>„</w:t>
      </w:r>
      <w:r>
        <w:rPr>
          <w:rFonts w:cs="Arial"/>
        </w:rPr>
        <w:t>Sekretariat</w:t>
      </w:r>
      <w:r>
        <w:rPr>
          <w:rFonts w:cs="Arial"/>
        </w:rPr>
        <w:t>“</w:t>
      </w:r>
      <w:r>
        <w:rPr>
          <w:rFonts w:cs="Arial"/>
        </w:rPr>
        <w:t xml:space="preserve"> und </w:t>
      </w:r>
      <w:r>
        <w:rPr>
          <w:rFonts w:cs="Arial"/>
        </w:rPr>
        <w:t>„</w:t>
      </w:r>
      <w:r>
        <w:rPr>
          <w:rFonts w:cs="Arial"/>
        </w:rPr>
        <w:t>Umwelt</w:t>
      </w:r>
      <w:r>
        <w:rPr>
          <w:rFonts w:cs="Arial"/>
        </w:rPr>
        <w:t>ö</w:t>
      </w:r>
      <w:r>
        <w:rPr>
          <w:rFonts w:cs="Arial"/>
        </w:rPr>
        <w:t>konomie</w:t>
      </w:r>
      <w:r>
        <w:rPr>
          <w:rFonts w:cs="Arial"/>
        </w:rPr>
        <w:t>“</w:t>
      </w:r>
      <w:r>
        <w:rPr>
          <w:rFonts w:cs="Arial"/>
        </w:rPr>
        <w:t xml:space="preserve"> werden gestrichen. Die Schwerpunkte </w:t>
      </w:r>
      <w:r>
        <w:rPr>
          <w:rFonts w:cs="Arial"/>
        </w:rPr>
        <w:t>„</w:t>
      </w:r>
      <w:r>
        <w:rPr>
          <w:rFonts w:cs="Arial"/>
        </w:rPr>
        <w:t>Finanzdienstleistungen</w:t>
      </w:r>
      <w:r>
        <w:rPr>
          <w:rFonts w:cs="Arial"/>
        </w:rPr>
        <w:t>“</w:t>
      </w:r>
      <w:r>
        <w:rPr>
          <w:rFonts w:cs="Arial"/>
        </w:rPr>
        <w:t xml:space="preserve"> und </w:t>
      </w:r>
      <w:r>
        <w:rPr>
          <w:rFonts w:cs="Arial"/>
        </w:rPr>
        <w:t>„</w:t>
      </w:r>
      <w:r>
        <w:rPr>
          <w:rFonts w:cs="Arial"/>
        </w:rPr>
        <w:t>Reiseverkehr/Touristik</w:t>
      </w:r>
      <w:r>
        <w:rPr>
          <w:rFonts w:cs="Arial"/>
        </w:rPr>
        <w:t>“</w:t>
      </w:r>
      <w:r>
        <w:rPr>
          <w:rFonts w:cs="Arial"/>
        </w:rPr>
        <w:t xml:space="preserve"> werden neu aufgenommen.</w:t>
      </w:r>
    </w:p>
    <w:p w14:paraId="2C8218D7" w14:textId="77777777" w:rsidR="00A20B01" w:rsidRDefault="00A20B01">
      <w:pPr>
        <w:pStyle w:val="V-Haupttext1"/>
        <w:widowControl/>
        <w:ind w:left="227" w:hanging="227"/>
      </w:pPr>
      <w:r>
        <w:rPr>
          <w:rFonts w:cs="Arial"/>
        </w:rPr>
        <w:t>11.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42 erh</w:t>
      </w:r>
      <w:r>
        <w:rPr>
          <w:rFonts w:cs="Arial"/>
        </w:rPr>
        <w:t>ä</w:t>
      </w:r>
      <w:r>
        <w:rPr>
          <w:rFonts w:cs="Arial"/>
        </w:rPr>
        <w:t xml:space="preserve">lt folgende Verwaltungsvorschrift: </w:t>
      </w:r>
    </w:p>
    <w:p w14:paraId="15FFC1DB" w14:textId="77777777" w:rsidR="00A20B01" w:rsidRDefault="00A20B01">
      <w:pPr>
        <w:pStyle w:val="V-Normaltext"/>
        <w:widowControl/>
        <w:jc w:val="center"/>
        <w:rPr>
          <w:rFonts w:cs="Calibri"/>
        </w:rPr>
      </w:pPr>
      <w:r>
        <w:rPr>
          <w:b/>
        </w:rPr>
        <w:t>„</w:t>
      </w:r>
      <w:r>
        <w:rPr>
          <w:b/>
        </w:rPr>
        <w:t xml:space="preserve">VV zu </w:t>
      </w:r>
      <w:r>
        <w:rPr>
          <w:b/>
        </w:rPr>
        <w:t>§</w:t>
      </w:r>
      <w:r>
        <w:rPr>
          <w:b/>
        </w:rPr>
        <w:t xml:space="preserve"> 42</w:t>
      </w:r>
    </w:p>
    <w:p w14:paraId="0FBCA88E" w14:textId="77777777" w:rsidR="00A20B01" w:rsidRDefault="00A20B01">
      <w:pPr>
        <w:pStyle w:val="V-Normaltext"/>
        <w:widowControl/>
        <w:spacing w:before="10" w:after="10"/>
        <w:jc w:val="center"/>
        <w:rPr>
          <w:rFonts w:cs="Calibri"/>
        </w:rPr>
      </w:pPr>
      <w:r>
        <w:t xml:space="preserve">42.1 zu Abs. 1 </w:t>
      </w:r>
    </w:p>
    <w:p w14:paraId="539B19B0" w14:textId="77777777" w:rsidR="00A20B01" w:rsidRDefault="00A20B01">
      <w:pPr>
        <w:pStyle w:val="V-Haupttext1"/>
        <w:widowControl/>
        <w:spacing w:before="10" w:after="90"/>
        <w:ind w:left="228"/>
      </w:pPr>
      <w:r>
        <w:rPr>
          <w:rFonts w:cs="Arial"/>
        </w:rPr>
        <w:t>In dem Abschlusszeugnis der Fachrichtung M</w:t>
      </w:r>
      <w:r>
        <w:rPr>
          <w:rFonts w:cs="Arial"/>
        </w:rPr>
        <w:t>ö</w:t>
      </w:r>
      <w:r>
        <w:rPr>
          <w:rFonts w:cs="Arial"/>
        </w:rPr>
        <w:t>belhandel gem</w:t>
      </w:r>
      <w:r>
        <w:rPr>
          <w:rFonts w:cs="Arial"/>
        </w:rPr>
        <w:t>äß</w:t>
      </w:r>
      <w:r>
        <w:rPr>
          <w:rFonts w:cs="Arial"/>
        </w:rPr>
        <w:t xml:space="preserve"> Anlage E 5 ist der Hinweis auf die Rahmenvereinbarung </w:t>
      </w:r>
      <w:r>
        <w:rPr>
          <w:rFonts w:cs="Arial"/>
        </w:rPr>
        <w:t>ü</w:t>
      </w:r>
      <w:r>
        <w:rPr>
          <w:rFonts w:cs="Arial"/>
        </w:rPr>
        <w:t>ber Fachschulen zu streichen.</w:t>
      </w:r>
      <w:r>
        <w:rPr>
          <w:rFonts w:cs="Arial"/>
        </w:rPr>
        <w:t>“</w:t>
      </w:r>
    </w:p>
    <w:p w14:paraId="0035676F" w14:textId="77777777" w:rsidR="00A20B01" w:rsidRDefault="00A20B01">
      <w:pPr>
        <w:pStyle w:val="V-Normaltext"/>
        <w:widowControl/>
        <w:rPr>
          <w:rFonts w:cs="Calibri"/>
        </w:rPr>
      </w:pPr>
      <w:r>
        <w:t xml:space="preserve">Die </w:t>
      </w:r>
      <w:r>
        <w:t>Ä</w:t>
      </w:r>
      <w:r>
        <w:t>nderungen treten mit Wirkung vom 1. 8. 2011 in Kraft.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53836E" w14:textId="77777777" w:rsidR="00A20B01" w:rsidRDefault="00A20B01">
      <w:r>
        <w:separator/>
      </w:r>
    </w:p>
  </w:endnote>
  <w:endnote w:type="continuationSeparator" w:id="0">
    <w:p w14:paraId="224DB91A" w14:textId="77777777" w:rsidR="00A20B01" w:rsidRDefault="00A20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E93B7" w14:textId="77777777" w:rsidR="00A20B01" w:rsidRDefault="00A20B01">
    <w:pPr>
      <w:pStyle w:val="V-Haupttext1"/>
      <w:widowControl/>
    </w:pPr>
    <w:r>
      <w:rPr>
        <w:rFonts w:cs="Arial"/>
      </w:rPr>
      <w:t>©</w:t>
    </w:r>
    <w:r>
      <w:rPr>
        <w:rFonts w:cs="Arial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CF6826" w14:textId="77777777" w:rsidR="00A20B01" w:rsidRDefault="00A20B0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9C85FBC" w14:textId="77777777" w:rsidR="00A20B01" w:rsidRDefault="00A20B0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97DA6"/>
    <w:rsid w:val="00197DA6"/>
    <w:rsid w:val="00A20B01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3FB985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1489</Words>
  <Characters>9387</Characters>
  <Application>Microsoft Office Word</Application>
  <DocSecurity>0</DocSecurity>
  <Lines>78</Lines>
  <Paragraphs>21</Paragraphs>
  <ScaleCrop>false</ScaleCrop>
  <Company/>
  <LinksUpToDate>false</LinksUpToDate>
  <CharactersWithSpaces>10855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2024-09-10T02:12:00Z</dcterms:created>
  <dcterms:modified xsi:type="dcterms:W3CDTF">2024-09-10T02:12:00Z</dcterms:modified>
</cp:coreProperties>
</file>