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7EB92" w14:textId="77777777" w:rsidR="006C113C" w:rsidRDefault="006C113C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51F4EF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39517B4" w14:textId="77777777" w:rsidR="006C113C" w:rsidRDefault="006C113C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VV zur Sch</w:t>
            </w:r>
            <w:r>
              <w:rPr>
                <w:b/>
              </w:rPr>
              <w:t>ü</w:t>
            </w:r>
            <w:r>
              <w:rPr>
                <w:b/>
              </w:rPr>
              <w:t>lerfahrkostenverordnung ge</w:t>
            </w:r>
            <w:r>
              <w:rPr>
                <w:b/>
              </w:rPr>
              <w:t>ä</w:t>
            </w:r>
            <w:r>
              <w:rPr>
                <w:b/>
              </w:rPr>
              <w:t>ndert</w:t>
            </w:r>
          </w:p>
          <w:p w14:paraId="39BB4229" w14:textId="77777777" w:rsidR="006C113C" w:rsidRDefault="006C113C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Das OVG NRW hat mit seinen Beschl</w:t>
            </w:r>
            <w:r>
              <w:t>ü</w:t>
            </w:r>
            <w:r>
              <w:t>ssen 2 B 601/09 und 2 B 740/09 festgestellt, dass der Besuch der Fachschulbildungsg</w:t>
            </w:r>
            <w:r>
              <w:t>ä</w:t>
            </w:r>
            <w:r>
              <w:t>nge Sozialp</w:t>
            </w:r>
            <w:r>
              <w:t>ä</w:t>
            </w:r>
            <w:r>
              <w:t xml:space="preserve">dagogik, Heilerziehungespflege und Familienpflege eine abgeschlossene Berufsausbildung nicht voraussetzt. Dementsprechend sind die Voraussetzungen zur </w:t>
            </w:r>
            <w:r>
              <w:t>Ü</w:t>
            </w:r>
            <w:r>
              <w:t>bernahme von Sch</w:t>
            </w:r>
            <w:r>
              <w:t>ü</w:t>
            </w:r>
            <w:r>
              <w:t>lerfahrkosten gem</w:t>
            </w:r>
            <w:r>
              <w:t>äß</w:t>
            </w:r>
            <w:r>
              <w:t xml:space="preserve"> </w:t>
            </w:r>
            <w:r>
              <w:t>§</w:t>
            </w:r>
            <w:r>
              <w:t xml:space="preserve"> 97 Abs. 1 SchulG erf</w:t>
            </w:r>
            <w:r>
              <w:t>ü</w:t>
            </w:r>
            <w:r>
              <w:t xml:space="preserve">llt. </w:t>
            </w:r>
          </w:p>
          <w:p w14:paraId="5FE5FCC7" w14:textId="77777777" w:rsidR="006C113C" w:rsidRDefault="006C113C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Ferner wird durch die Aufhebung der VV Nr. 12.1 Satz 2 eine durch die Fortentwicklung des Nachteilsausgleichs im Steuerrecht entstandene Benachteiligung schwerbehinderter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 bei der Sch</w:t>
            </w:r>
            <w:r>
              <w:t>ü</w:t>
            </w:r>
            <w:r>
              <w:t>lerfahrkosten</w:t>
            </w:r>
            <w:r>
              <w:t>ü</w:t>
            </w:r>
            <w:r>
              <w:t>bernahme beseitigt.</w:t>
            </w:r>
          </w:p>
        </w:tc>
      </w:tr>
    </w:tbl>
    <w:p w14:paraId="6D25FA94" w14:textId="77777777" w:rsidR="006C113C" w:rsidRDefault="006C113C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04 Nr. 3.2</w:t>
      </w:r>
    </w:p>
    <w:p w14:paraId="650AE238" w14:textId="77777777" w:rsidR="006C113C" w:rsidRDefault="006C113C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>hrung der Sch</w:t>
      </w:r>
      <w:r>
        <w:rPr>
          <w:rFonts w:cs="Arial"/>
        </w:rPr>
        <w:t>ü</w:t>
      </w:r>
      <w:r>
        <w:rPr>
          <w:rFonts w:cs="Arial"/>
        </w:rPr>
        <w:t>lerfahrkostenverordnung;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6D957241" w14:textId="77777777" w:rsidR="006C113C" w:rsidRDefault="006C113C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23. 9 2010 </w:t>
      </w:r>
      <w:r>
        <w:t>–</w:t>
      </w:r>
      <w:r>
        <w:t xml:space="preserve"> 225.02.02.02/97-91407/10</w:t>
      </w:r>
    </w:p>
    <w:p w14:paraId="194D27BE" w14:textId="77777777" w:rsidR="006C113C" w:rsidRDefault="006C113C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MSJK v. 23. 5. 2005 (</w:t>
      </w:r>
      <w:r>
        <w:t xml:space="preserve">BASS 11 </w:t>
      </w:r>
      <w:r>
        <w:t>–</w:t>
      </w:r>
      <w:r>
        <w:t xml:space="preserve"> 04 Nr. 3.2)</w:t>
      </w:r>
    </w:p>
    <w:p w14:paraId="3FFA6EE1" w14:textId="77777777" w:rsidR="006C113C" w:rsidRDefault="006C113C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057C72D3" w14:textId="77777777" w:rsidR="006C113C" w:rsidRDefault="006C113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Nummer 2.11 Satz 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24DCE44" w14:textId="77777777" w:rsidR="006C113C" w:rsidRDefault="006C113C">
      <w:pPr>
        <w:pStyle w:val="V-Normaltext"/>
        <w:widowControl/>
      </w:pPr>
    </w:p>
    <w:p w14:paraId="4DEEB05D" w14:textId="77777777" w:rsidR="006C113C" w:rsidRDefault="006C113C">
      <w:pPr>
        <w:pStyle w:val="V-ListeNormal1"/>
        <w:keepNext/>
        <w:widowControl/>
        <w:rPr>
          <w:rFonts w:cs="Arial"/>
        </w:rPr>
      </w:pPr>
      <w:r>
        <w:t>In der 5. Strichaufz</w:t>
      </w:r>
      <w:r>
        <w:t>ä</w:t>
      </w:r>
      <w:r>
        <w:t>hlung werden der Punkt durch ein Komma ersetzt und als 6. Spiegelstrich angef</w:t>
      </w:r>
      <w:r>
        <w:t>ü</w:t>
      </w:r>
      <w:r>
        <w:t>gt:</w:t>
      </w:r>
    </w:p>
    <w:p w14:paraId="58F0B953" w14:textId="77777777" w:rsidR="006C113C" w:rsidRDefault="006C113C">
      <w:pPr>
        <w:pStyle w:val="V-Normaltext"/>
        <w:widowControl/>
        <w:rPr>
          <w:rFonts w:cs="Calibri"/>
        </w:rPr>
      </w:pPr>
    </w:p>
    <w:p w14:paraId="26028151" w14:textId="77777777" w:rsidR="006C113C" w:rsidRDefault="006C113C">
      <w:pPr>
        <w:pStyle w:val="V-ListeNormal1"/>
        <w:keepNext/>
        <w:widowControl/>
      </w:pPr>
      <w:r>
        <w:rPr>
          <w:rFonts w:cs="Arial"/>
        </w:rPr>
        <w:t>„–</w:t>
      </w:r>
    </w:p>
    <w:p w14:paraId="4927C3F0" w14:textId="77777777" w:rsidR="006C113C" w:rsidRDefault="006C113C">
      <w:pPr>
        <w:pStyle w:val="V-ListeNormal2"/>
        <w:widowControl/>
        <w:rPr>
          <w:rFonts w:cs="Calibri"/>
        </w:rPr>
      </w:pPr>
      <w:r>
        <w:t>vollzeitschulische Bildungsg</w:t>
      </w:r>
      <w:r>
        <w:t>ä</w:t>
      </w:r>
      <w:r>
        <w:t>nge der Fachschule f</w:t>
      </w:r>
      <w:r>
        <w:t>ü</w:t>
      </w:r>
      <w:r>
        <w:t>r Sozialp</w:t>
      </w:r>
      <w:r>
        <w:t>ä</w:t>
      </w:r>
      <w:r>
        <w:t>dagogik, f</w:t>
      </w:r>
      <w:r>
        <w:t>ü</w:t>
      </w:r>
      <w:r>
        <w:t>r Heilerziehungspflege und f</w:t>
      </w:r>
      <w:r>
        <w:t>ü</w:t>
      </w:r>
      <w:r>
        <w:t>r Familienpflege (</w:t>
      </w:r>
      <w:r>
        <w:t>§</w:t>
      </w:r>
      <w:r>
        <w:t xml:space="preserve"> 22 Abs. 8 SchulG).</w:t>
      </w:r>
      <w:r>
        <w:t>“</w:t>
      </w:r>
      <w:r>
        <w:t xml:space="preserve">  </w:t>
      </w:r>
    </w:p>
    <w:p w14:paraId="15949AEB" w14:textId="77777777" w:rsidR="006C113C" w:rsidRDefault="006C113C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Nummer 2.14 erh</w:t>
      </w:r>
      <w:r>
        <w:rPr>
          <w:rFonts w:cs="Arial"/>
        </w:rPr>
        <w:t>ä</w:t>
      </w:r>
      <w:r>
        <w:rPr>
          <w:rFonts w:cs="Arial"/>
        </w:rPr>
        <w:t>lt der 6. Spiegelstrich folgende Fassung:</w:t>
      </w:r>
    </w:p>
    <w:p w14:paraId="0107DCDA" w14:textId="77777777" w:rsidR="006C113C" w:rsidRDefault="006C113C">
      <w:pPr>
        <w:pStyle w:val="V-Normaltext"/>
        <w:widowControl/>
      </w:pPr>
    </w:p>
    <w:p w14:paraId="25B04281" w14:textId="77777777" w:rsidR="006C113C" w:rsidRDefault="006C113C">
      <w:pPr>
        <w:pStyle w:val="V-ListeNormal1"/>
        <w:keepNext/>
        <w:widowControl/>
        <w:rPr>
          <w:rFonts w:cs="Arial"/>
        </w:rPr>
      </w:pPr>
      <w:r>
        <w:t>„–</w:t>
      </w:r>
    </w:p>
    <w:p w14:paraId="75F42840" w14:textId="77777777" w:rsidR="006C113C" w:rsidRDefault="006C113C">
      <w:pPr>
        <w:pStyle w:val="V-ListeNormal2"/>
        <w:widowControl/>
      </w:pPr>
      <w:r>
        <w:rPr>
          <w:rFonts w:cs="Calibri"/>
        </w:rPr>
        <w:t>der Fachschule (</w:t>
      </w:r>
      <w:r>
        <w:rPr>
          <w:rFonts w:cs="Calibri"/>
        </w:rPr>
        <w:t>§</w:t>
      </w:r>
      <w:r>
        <w:rPr>
          <w:rFonts w:cs="Calibri"/>
        </w:rPr>
        <w:t xml:space="preserve"> 22 Abs. 8 SchulG), mit Ausnahme der Bildungsg</w:t>
      </w:r>
      <w:r>
        <w:rPr>
          <w:rFonts w:cs="Calibri"/>
        </w:rPr>
        <w:t>ä</w:t>
      </w:r>
      <w:r>
        <w:rPr>
          <w:rFonts w:cs="Calibri"/>
        </w:rPr>
        <w:t>nge f</w:t>
      </w:r>
      <w:r>
        <w:rPr>
          <w:rFonts w:cs="Calibri"/>
        </w:rPr>
        <w:t>ü</w:t>
      </w:r>
      <w:r>
        <w:rPr>
          <w:rFonts w:cs="Calibri"/>
        </w:rPr>
        <w:t>r Sozialp</w:t>
      </w:r>
      <w:r>
        <w:rPr>
          <w:rFonts w:cs="Calibri"/>
        </w:rPr>
        <w:t>ä</w:t>
      </w:r>
      <w:r>
        <w:rPr>
          <w:rFonts w:cs="Calibri"/>
        </w:rPr>
        <w:t>dagogik, f</w:t>
      </w:r>
      <w:r>
        <w:rPr>
          <w:rFonts w:cs="Calibri"/>
        </w:rPr>
        <w:t>ü</w:t>
      </w:r>
      <w:r>
        <w:rPr>
          <w:rFonts w:cs="Calibri"/>
        </w:rPr>
        <w:t>r Heilerziehungspflege und f</w:t>
      </w:r>
      <w:r>
        <w:rPr>
          <w:rFonts w:cs="Calibri"/>
        </w:rPr>
        <w:t>ü</w:t>
      </w:r>
      <w:r>
        <w:rPr>
          <w:rFonts w:cs="Calibri"/>
        </w:rPr>
        <w:t>r Familienpflege.</w:t>
      </w:r>
      <w:r>
        <w:rPr>
          <w:rFonts w:cs="Calibri"/>
        </w:rPr>
        <w:t>“</w:t>
      </w:r>
    </w:p>
    <w:p w14:paraId="32B91F57" w14:textId="77777777" w:rsidR="006C113C" w:rsidRDefault="006C113C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Nummer 12.1 wird Satz 2 gestrichen.</w:t>
      </w:r>
    </w:p>
    <w:p w14:paraId="02F4270C" w14:textId="77777777" w:rsidR="006C113C" w:rsidRDefault="006C113C">
      <w:pPr>
        <w:pStyle w:val="V-Normaltext"/>
        <w:widowControl/>
        <w:rPr>
          <w:rFonts w:cs="Calibri"/>
        </w:rPr>
      </w:pPr>
    </w:p>
    <w:p w14:paraId="6B8AB40D" w14:textId="77777777" w:rsidR="006C113C" w:rsidRDefault="006C113C">
      <w:pPr>
        <w:pStyle w:val="V-Normaltext"/>
        <w:widowControl/>
      </w:pPr>
    </w:p>
    <w:p w14:paraId="432A3582" w14:textId="77777777" w:rsidR="006C113C" w:rsidRDefault="006C113C">
      <w:pPr>
        <w:pStyle w:val="V-Normaltext"/>
        <w:widowControl/>
        <w:jc w:val="right"/>
      </w:pPr>
      <w:r>
        <w:rPr>
          <w:rFonts w:cs="Calibri"/>
        </w:rPr>
        <w:t>ABl. NRW. 10/10 S. 521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28CDC" w14:textId="77777777" w:rsidR="006C113C" w:rsidRDefault="006C113C">
      <w:r>
        <w:separator/>
      </w:r>
    </w:p>
  </w:endnote>
  <w:endnote w:type="continuationSeparator" w:id="0">
    <w:p w14:paraId="50A2D6ED" w14:textId="77777777" w:rsidR="006C113C" w:rsidRDefault="006C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DE59F" w14:textId="77777777" w:rsidR="006C113C" w:rsidRDefault="006C113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35EFEE6" w14:textId="77777777" w:rsidR="006C113C" w:rsidRDefault="006C113C">
    <w:pPr>
      <w:widowControl/>
      <w:spacing w:before="10" w:after="10" w:line="180" w:lineRule="exact"/>
    </w:pPr>
  </w:p>
  <w:p w14:paraId="3E6573E1" w14:textId="77777777" w:rsidR="006C113C" w:rsidRDefault="006C113C">
    <w:pPr>
      <w:widowControl/>
      <w:spacing w:before="10" w:after="10" w:line="180" w:lineRule="exact"/>
      <w:rPr>
        <w:rFonts w:cs="Calibri"/>
      </w:rPr>
    </w:pPr>
  </w:p>
  <w:p w14:paraId="551B4CAA" w14:textId="77777777" w:rsidR="006C113C" w:rsidRDefault="006C113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D8C305" w14:textId="77777777" w:rsidR="006C113C" w:rsidRDefault="006C113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34B98DC" w14:textId="77777777" w:rsidR="006C113C" w:rsidRDefault="006C113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20AC6"/>
    <w:rsid w:val="00320AC6"/>
    <w:rsid w:val="006C113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567D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