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0DC3" w14:textId="77777777" w:rsidR="004C2294" w:rsidRDefault="004C2294">
      <w:pPr>
        <w:pStyle w:val="Bass-Nr"/>
        <w:keepNext/>
        <w:rPr>
          <w:rFonts w:cs="Calibri"/>
        </w:rPr>
      </w:pPr>
      <w:bookmarkStart w:id="0" w:name="21-91nr3"/>
      <w:bookmarkEnd w:id="0"/>
      <w:r>
        <w:t>21-91 Nr. 3</w:t>
      </w:r>
    </w:p>
    <w:p w14:paraId="414EDAD1" w14:textId="77777777" w:rsidR="004C2294" w:rsidRDefault="004C2294">
      <w:pPr>
        <w:pStyle w:val="RVueberschrift1100fz"/>
        <w:keepNext/>
        <w:keepLines/>
        <w:rPr>
          <w:rFonts w:cs="Calibri"/>
        </w:rPr>
      </w:pPr>
      <w:r>
        <w:t xml:space="preserve">Gesetz </w:t>
      </w:r>
      <w:r>
        <w:br/>
        <w:t xml:space="preserve">zum Schutz von Nichtraucherinnen </w:t>
      </w:r>
      <w:r>
        <w:br/>
        <w:t xml:space="preserve">und Nichtrauchern in Nordrhein-Westfalen </w:t>
      </w:r>
      <w:r>
        <w:br/>
        <w:t>(Nichtraucherschutzgesetz NRW - NiSchG NRW)</w:t>
      </w:r>
    </w:p>
    <w:p w14:paraId="092D49C3" w14:textId="77777777" w:rsidR="004C2294" w:rsidRDefault="004C2294">
      <w:pPr>
        <w:pStyle w:val="RVueberschrift285nz"/>
        <w:keepNext/>
        <w:keepLines/>
        <w:rPr>
          <w:rFonts w:cs="Calibri"/>
        </w:rPr>
      </w:pPr>
      <w:r>
        <w:t xml:space="preserve">Vom 20. Dezember 2007 </w:t>
      </w:r>
      <w:r>
        <w:br/>
        <w:t>ge</w:t>
      </w:r>
      <w:r>
        <w:t>ä</w:t>
      </w:r>
      <w:r>
        <w:t xml:space="preserve">ndert durch Gesetz vom 4. Dezember 2012 </w:t>
      </w:r>
      <w:r>
        <w:br/>
        <w:t>(SGV. NRW. 2128)</w:t>
      </w:r>
    </w:p>
    <w:p w14:paraId="29737C68" w14:textId="77777777" w:rsidR="004C2294" w:rsidRDefault="004C2294">
      <w:pPr>
        <w:pStyle w:val="RVueberschrift285fz"/>
        <w:keepNext/>
        <w:keepLines/>
      </w:pPr>
      <w:r>
        <w:rPr>
          <w:rFonts w:cs="Arial"/>
        </w:rPr>
        <w:t>- Auszug -</w:t>
      </w:r>
    </w:p>
    <w:p w14:paraId="4E786EF5" w14:textId="77777777" w:rsidR="004C2294" w:rsidRDefault="004C2294">
      <w:pPr>
        <w:pStyle w:val="RVueberschrift285fz"/>
        <w:keepNext/>
        <w:keepLines/>
        <w:rPr>
          <w:rFonts w:cs="Arial"/>
        </w:rPr>
      </w:pPr>
      <w:bookmarkStart w:id="1" w:name="21-91nr3p1"/>
      <w:bookmarkEnd w:id="1"/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</w:r>
      <w:r>
        <w:t>Grunds</w:t>
      </w:r>
      <w:r>
        <w:t>ä</w:t>
      </w:r>
      <w:r>
        <w:t>tze</w:t>
      </w:r>
    </w:p>
    <w:p w14:paraId="7D458A49" w14:textId="77777777" w:rsidR="004C2294" w:rsidRDefault="004C2294">
      <w:pPr>
        <w:pStyle w:val="RVfliesstext175nb"/>
        <w:widowControl/>
        <w:rPr>
          <w:rFonts w:cs="Arial"/>
        </w:rPr>
      </w:pPr>
      <w:r>
        <w:t>(1) Die in diesem Gesetz aufgef</w:t>
      </w:r>
      <w:r>
        <w:t>ü</w:t>
      </w:r>
      <w:r>
        <w:t>hrten Rauchverbote gelten in Geb</w:t>
      </w:r>
      <w:r>
        <w:t>ä</w:t>
      </w:r>
      <w:r>
        <w:t>uden und sonstigen vollst</w:t>
      </w:r>
      <w:r>
        <w:t>ä</w:t>
      </w:r>
      <w:r>
        <w:t>ndig umschlossenen R</w:t>
      </w:r>
      <w:r>
        <w:t>ä</w:t>
      </w:r>
      <w:r>
        <w:t>umen. Die Rauchverbote gelten nicht in R</w:t>
      </w:r>
      <w:r>
        <w:t>ä</w:t>
      </w:r>
      <w:r>
        <w:t>umlichkeiten, die ausschlie</w:t>
      </w:r>
      <w:r>
        <w:t>ß</w:t>
      </w:r>
      <w:r>
        <w:t>lich der privaten Nutzung vorbehalten sind.</w:t>
      </w:r>
    </w:p>
    <w:p w14:paraId="6FD71830" w14:textId="77777777" w:rsidR="004C2294" w:rsidRDefault="004C2294">
      <w:pPr>
        <w:pStyle w:val="RVfliesstext175nb"/>
        <w:widowControl/>
        <w:rPr>
          <w:rFonts w:cs="Arial"/>
        </w:rPr>
      </w:pPr>
      <w:r>
        <w:t>(2) Weitergehende Rauchverbote in anderen Vorschriften oder aufgrund von Befugnissen, die mit dem Eigentum oder dem Besitzrecht verbunden sind, bleiben unber</w:t>
      </w:r>
      <w:r>
        <w:t>ü</w:t>
      </w:r>
      <w:r>
        <w:t>hrt.</w:t>
      </w:r>
    </w:p>
    <w:p w14:paraId="29C7EB71" w14:textId="77777777" w:rsidR="004C2294" w:rsidRDefault="004C2294">
      <w:pPr>
        <w:pStyle w:val="RVueberschrift285fz"/>
        <w:keepNext/>
        <w:keepLines/>
      </w:pPr>
      <w:bookmarkStart w:id="2" w:name="21-91nr3p2"/>
      <w:bookmarkEnd w:id="2"/>
      <w:r>
        <w:t>§</w:t>
      </w:r>
      <w:r>
        <w:t xml:space="preserve"> 2 </w:t>
      </w:r>
      <w:r>
        <w:br/>
      </w:r>
      <w:r>
        <w:rPr>
          <w:rFonts w:cs="Arial"/>
        </w:rPr>
        <w:t>Begriffsbestimmungen</w:t>
      </w:r>
    </w:p>
    <w:p w14:paraId="75A00738" w14:textId="77777777" w:rsidR="004C2294" w:rsidRDefault="004C2294">
      <w:pPr>
        <w:pStyle w:val="RVfliesstext175nb"/>
        <w:widowControl/>
      </w:pPr>
      <w:r>
        <w:rPr>
          <w:rFonts w:cs="Arial"/>
        </w:rPr>
        <w:t>Im Sinne dieses Gesetzes sind</w:t>
      </w:r>
    </w:p>
    <w:p w14:paraId="1741DFE4" w14:textId="77777777" w:rsidR="004C2294" w:rsidRDefault="004C2294">
      <w:pPr>
        <w:pStyle w:val="RVfliesstext175nb"/>
        <w:widowControl/>
      </w:pPr>
      <w:r>
        <w:rPr>
          <w:rFonts w:cs="Arial"/>
        </w:rPr>
        <w:t>1. - 2. (...)</w:t>
      </w:r>
    </w:p>
    <w:p w14:paraId="5536DAB6" w14:textId="77777777" w:rsidR="004C2294" w:rsidRDefault="004C2294">
      <w:pPr>
        <w:pStyle w:val="RVfliesstext175nb"/>
        <w:widowControl/>
      </w:pPr>
      <w:r>
        <w:rPr>
          <w:rFonts w:cs="Arial"/>
        </w:rPr>
        <w:t>3. Erziehungs- und Bildungseinrichtungen:</w:t>
      </w:r>
    </w:p>
    <w:p w14:paraId="34714A64" w14:textId="77777777" w:rsidR="004C2294" w:rsidRDefault="004C2294">
      <w:pPr>
        <w:pStyle w:val="RVfliesstext175nb"/>
        <w:widowControl/>
      </w:pPr>
      <w:r>
        <w:rPr>
          <w:rFonts w:cs="Arial"/>
        </w:rPr>
        <w:t xml:space="preserve">a) Schulen im Sinne des </w:t>
      </w:r>
      <w:hyperlink w:anchor="https://bass.schul-welt.de/6043.htm#1-1p6(1)" w:history="1">
        <w:r>
          <w:rPr>
            <w:rFonts w:cs="Arial"/>
          </w:rPr>
          <w:t>§ 6 Abs. 1 Schulgesetz,</w:t>
        </w:r>
      </w:hyperlink>
    </w:p>
    <w:p w14:paraId="793FA2BC" w14:textId="77777777" w:rsidR="004C2294" w:rsidRDefault="004C2294">
      <w:pPr>
        <w:pStyle w:val="RVfliesstext175nb"/>
        <w:widowControl/>
      </w:pPr>
      <w:r>
        <w:rPr>
          <w:rFonts w:cs="Arial"/>
        </w:rPr>
        <w:t>b) - d) (...)</w:t>
      </w:r>
    </w:p>
    <w:p w14:paraId="19530048" w14:textId="77777777" w:rsidR="004C2294" w:rsidRDefault="004C2294">
      <w:pPr>
        <w:pStyle w:val="RVfliesstext175nb"/>
        <w:widowControl/>
      </w:pPr>
      <w:r>
        <w:rPr>
          <w:rFonts w:cs="Arial"/>
        </w:rPr>
        <w:t>4. - 8. (...)</w:t>
      </w:r>
    </w:p>
    <w:p w14:paraId="203E98E8" w14:textId="77777777" w:rsidR="004C2294" w:rsidRDefault="004C2294">
      <w:pPr>
        <w:pStyle w:val="RVueberschrift285fz"/>
        <w:keepNext/>
        <w:keepLines/>
        <w:rPr>
          <w:rFonts w:cs="Arial"/>
        </w:rPr>
      </w:pPr>
      <w:bookmarkStart w:id="3" w:name="21-91nr3p3"/>
      <w:bookmarkEnd w:id="3"/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</w:r>
      <w:r>
        <w:t>Rauchverbot</w:t>
      </w:r>
    </w:p>
    <w:p w14:paraId="1C7CD274" w14:textId="77777777" w:rsidR="004C2294" w:rsidRDefault="004C2294">
      <w:pPr>
        <w:pStyle w:val="RVfliesstext175nb"/>
        <w:widowControl/>
        <w:rPr>
          <w:rFonts w:cs="Arial"/>
        </w:rPr>
      </w:pPr>
      <w:r>
        <w:t>(1) Das Rauchen ist nach Ma</w:t>
      </w:r>
      <w:r>
        <w:t>ß</w:t>
      </w:r>
      <w:r>
        <w:t xml:space="preserve">gabe dieses Gesetzes in den Einrichtungen nach </w:t>
      </w:r>
      <w:r>
        <w:t>§</w:t>
      </w:r>
      <w:r>
        <w:t xml:space="preserve"> 2 Nummern 1 bis 8 verboten. F</w:t>
      </w:r>
      <w:r>
        <w:t>ü</w:t>
      </w:r>
      <w:r>
        <w:t xml:space="preserve">r Erziehungs- und Bildungseinrichtungen im Sinne von </w:t>
      </w:r>
      <w:r>
        <w:t>§</w:t>
      </w:r>
      <w:r>
        <w:t xml:space="preserve"> 2 Nr. 3 Buchstaben a) und b) gilt das Rauchverbot, abweichend von </w:t>
      </w:r>
      <w:r>
        <w:t>§</w:t>
      </w:r>
      <w:r>
        <w:t xml:space="preserve"> 1 Abs. 1 Satz 1, auf dem gesamten Grundst</w:t>
      </w:r>
      <w:r>
        <w:t>ü</w:t>
      </w:r>
      <w:r>
        <w:t>ck. F</w:t>
      </w:r>
      <w:r>
        <w:t>ü</w:t>
      </w:r>
      <w:r>
        <w:t xml:space="preserve">r Schulen im Sinne von </w:t>
      </w:r>
      <w:r>
        <w:t>§</w:t>
      </w:r>
      <w:r>
        <w:t xml:space="preserve"> 2 Nr. 3 Buchstabe a) gilt das Rauchverbot </w:t>
      </w:r>
      <w:r>
        <w:t>ü</w:t>
      </w:r>
      <w:r>
        <w:t>berdies f</w:t>
      </w:r>
      <w:r>
        <w:t>ü</w:t>
      </w:r>
      <w:r>
        <w:t>r schulische Veranstaltungen au</w:t>
      </w:r>
      <w:r>
        <w:t>ß</w:t>
      </w:r>
      <w:r>
        <w:t>erhalb des Schulgrundst</w:t>
      </w:r>
      <w:r>
        <w:t>ü</w:t>
      </w:r>
      <w:r>
        <w:t>cks.</w:t>
      </w:r>
    </w:p>
    <w:p w14:paraId="7BA25B44" w14:textId="77777777" w:rsidR="004C2294" w:rsidRDefault="004C2294">
      <w:pPr>
        <w:pStyle w:val="RVfliesstext175nb"/>
        <w:widowControl/>
        <w:rPr>
          <w:rFonts w:cs="Arial"/>
        </w:rPr>
      </w:pPr>
      <w:r>
        <w:t>(2) - (5) (...)</w:t>
      </w:r>
    </w:p>
    <w:p w14:paraId="1E944993" w14:textId="77777777" w:rsidR="004C2294" w:rsidRDefault="004C2294">
      <w:pPr>
        <w:pStyle w:val="RVueberschrift285fz"/>
        <w:keepNext/>
        <w:keepLines/>
      </w:pPr>
      <w:bookmarkStart w:id="4" w:name="21-91nr3p4"/>
      <w:bookmarkEnd w:id="4"/>
      <w:r>
        <w:t>§</w:t>
      </w:r>
      <w:r>
        <w:t xml:space="preserve"> 4 </w:t>
      </w:r>
      <w:r>
        <w:br/>
      </w:r>
      <w:r>
        <w:rPr>
          <w:rFonts w:cs="Arial"/>
        </w:rPr>
        <w:t xml:space="preserve">Hinweispflichten, Verantwortlichkeit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Umsetzung der Rauchverbote</w:t>
      </w:r>
    </w:p>
    <w:p w14:paraId="39D74845" w14:textId="77777777" w:rsidR="004C2294" w:rsidRDefault="004C2294">
      <w:pPr>
        <w:pStyle w:val="RVfliesstext175nb"/>
        <w:widowControl/>
      </w:pPr>
      <w:r>
        <w:rPr>
          <w:rFonts w:cs="Arial"/>
        </w:rPr>
        <w:t>(1) Orte, f</w:t>
      </w:r>
      <w:r>
        <w:rPr>
          <w:rFonts w:cs="Arial"/>
        </w:rPr>
        <w:t>ü</w:t>
      </w:r>
      <w:r>
        <w:rPr>
          <w:rFonts w:cs="Arial"/>
        </w:rPr>
        <w:t>r die nach diesem Gesetz ein Rauchverbot besteht, sind deutlich sichtbar im Eingangsbereich kenntlich zu machen. Hierf</w:t>
      </w:r>
      <w:r>
        <w:rPr>
          <w:rFonts w:cs="Arial"/>
        </w:rPr>
        <w:t>ü</w:t>
      </w:r>
      <w:r>
        <w:rPr>
          <w:rFonts w:cs="Arial"/>
        </w:rPr>
        <w:t xml:space="preserve">r ist das Verbotszeichen </w:t>
      </w:r>
      <w:r>
        <w:rPr>
          <w:rFonts w:cs="Arial"/>
        </w:rPr>
        <w:t>„</w:t>
      </w:r>
      <w:r>
        <w:rPr>
          <w:rFonts w:cs="Arial"/>
        </w:rPr>
        <w:t>Rauchen verboten</w:t>
      </w:r>
      <w:r>
        <w:rPr>
          <w:rFonts w:cs="Arial"/>
        </w:rPr>
        <w:t>“</w:t>
      </w:r>
      <w:r>
        <w:rPr>
          <w:rFonts w:cs="Arial"/>
        </w:rPr>
        <w:t xml:space="preserve"> (...) zu verwenden.</w:t>
      </w:r>
    </w:p>
    <w:p w14:paraId="12FC5DEE" w14:textId="77777777" w:rsidR="004C2294" w:rsidRDefault="004C2294">
      <w:pPr>
        <w:pStyle w:val="RVfliesstext175nb"/>
        <w:widowControl/>
      </w:pPr>
      <w:r>
        <w:rPr>
          <w:rFonts w:cs="Arial"/>
        </w:rPr>
        <w:t>(2) Verantwortlich f</w:t>
      </w:r>
      <w:r>
        <w:rPr>
          <w:rFonts w:cs="Arial"/>
        </w:rPr>
        <w:t>ü</w:t>
      </w:r>
      <w:r>
        <w:rPr>
          <w:rFonts w:cs="Arial"/>
        </w:rPr>
        <w:t xml:space="preserve">r die Einhaltung der Rauchverbote nach den </w:t>
      </w:r>
      <w:r>
        <w:rPr>
          <w:rFonts w:cs="Arial"/>
        </w:rPr>
        <w:t>§</w:t>
      </w:r>
      <w:r>
        <w:rPr>
          <w:rFonts w:cs="Arial"/>
        </w:rPr>
        <w:t xml:space="preserve"> 3 sowie f</w:t>
      </w:r>
      <w:r>
        <w:rPr>
          <w:rFonts w:cs="Arial"/>
        </w:rPr>
        <w:t>ü</w:t>
      </w:r>
      <w:r>
        <w:rPr>
          <w:rFonts w:cs="Arial"/>
        </w:rPr>
        <w:t>r die Erf</w:t>
      </w:r>
      <w:r>
        <w:rPr>
          <w:rFonts w:cs="Arial"/>
        </w:rPr>
        <w:t>ü</w:t>
      </w:r>
      <w:r>
        <w:rPr>
          <w:rFonts w:cs="Arial"/>
        </w:rPr>
        <w:t>llung der Hinweispflichten nach Absatz 1 sind im Rahmen ihrer Befugnisse</w:t>
      </w:r>
    </w:p>
    <w:p w14:paraId="76AC2549" w14:textId="77777777" w:rsidR="004C2294" w:rsidRDefault="004C2294">
      <w:pPr>
        <w:pStyle w:val="RVfliesstext175nb"/>
        <w:widowControl/>
      </w:pPr>
      <w:r>
        <w:rPr>
          <w:rFonts w:cs="Arial"/>
        </w:rPr>
        <w:t xml:space="preserve">a) die Leitung der Einrichtung im Sinne von </w:t>
      </w:r>
      <w:r>
        <w:rPr>
          <w:rFonts w:cs="Arial"/>
        </w:rPr>
        <w:t>§</w:t>
      </w:r>
      <w:r>
        <w:rPr>
          <w:rFonts w:cs="Arial"/>
        </w:rPr>
        <w:t xml:space="preserve"> 2 Nrn. 1 bis 6,</w:t>
      </w:r>
    </w:p>
    <w:p w14:paraId="451F59B4" w14:textId="77777777" w:rsidR="004C2294" w:rsidRDefault="004C2294">
      <w:pPr>
        <w:pStyle w:val="RVfliesstext175nb"/>
        <w:widowControl/>
      </w:pPr>
      <w:r>
        <w:rPr>
          <w:rFonts w:cs="Arial"/>
        </w:rPr>
        <w:t>b) (...)</w:t>
      </w:r>
    </w:p>
    <w:p w14:paraId="5EC135B7" w14:textId="77777777" w:rsidR="004C2294" w:rsidRDefault="004C2294">
      <w:pPr>
        <w:pStyle w:val="RVfliesstext175nb"/>
        <w:widowControl/>
      </w:pPr>
      <w:r>
        <w:rPr>
          <w:rFonts w:cs="Arial"/>
        </w:rPr>
        <w:t>Soweit den Verantwortlichen nach Satz 1 ein Versto</w:t>
      </w:r>
      <w:r>
        <w:rPr>
          <w:rFonts w:cs="Arial"/>
        </w:rPr>
        <w:t>ß</w:t>
      </w:r>
      <w:r>
        <w:rPr>
          <w:rFonts w:cs="Arial"/>
        </w:rPr>
        <w:t xml:space="preserve"> gegen das Rauchverbot bekannt wird, haben sie die erforderlichen Ma</w:t>
      </w:r>
      <w:r>
        <w:rPr>
          <w:rFonts w:cs="Arial"/>
        </w:rPr>
        <w:t>ß</w:t>
      </w:r>
      <w:r>
        <w:rPr>
          <w:rFonts w:cs="Arial"/>
        </w:rPr>
        <w:t>nahmen zu ergreifen, um eine Fortsetzung des Versto</w:t>
      </w:r>
      <w:r>
        <w:rPr>
          <w:rFonts w:cs="Arial"/>
        </w:rPr>
        <w:t>ß</w:t>
      </w:r>
      <w:r>
        <w:rPr>
          <w:rFonts w:cs="Arial"/>
        </w:rPr>
        <w:t>es oder einen neuen Versto</w:t>
      </w:r>
      <w:r>
        <w:rPr>
          <w:rFonts w:cs="Arial"/>
        </w:rPr>
        <w:t>ß</w:t>
      </w:r>
      <w:r>
        <w:rPr>
          <w:rFonts w:cs="Arial"/>
        </w:rPr>
        <w:t xml:space="preserve"> gegen das Rauchverbot zu verhindern.</w:t>
      </w:r>
    </w:p>
    <w:p w14:paraId="353699D4" w14:textId="77777777" w:rsidR="004C2294" w:rsidRDefault="004C2294">
      <w:pPr>
        <w:pStyle w:val="RVueberschrift285fz"/>
        <w:keepNext/>
        <w:keepLines/>
        <w:rPr>
          <w:rFonts w:cs="Arial"/>
        </w:rPr>
      </w:pPr>
      <w:bookmarkStart w:id="5" w:name="21-91nr3p5"/>
      <w:bookmarkEnd w:id="5"/>
      <w:r>
        <w:rPr>
          <w:rFonts w:cs="Arial"/>
        </w:rPr>
        <w:t>§</w:t>
      </w:r>
      <w:r>
        <w:rPr>
          <w:rFonts w:cs="Arial"/>
        </w:rPr>
        <w:t xml:space="preserve"> 5 </w:t>
      </w:r>
      <w:r>
        <w:rPr>
          <w:rFonts w:cs="Arial"/>
        </w:rPr>
        <w:br/>
      </w:r>
      <w:r>
        <w:t>Ordnungswidrigkeiten</w:t>
      </w:r>
    </w:p>
    <w:p w14:paraId="0AB82685" w14:textId="77777777" w:rsidR="004C2294" w:rsidRDefault="004C2294">
      <w:pPr>
        <w:pStyle w:val="RVfliesstext175nb"/>
        <w:widowControl/>
        <w:rPr>
          <w:rFonts w:cs="Arial"/>
        </w:rPr>
      </w:pPr>
      <w:r>
        <w:t>(1) Mit Geldbu</w:t>
      </w:r>
      <w:r>
        <w:t>ß</w:t>
      </w:r>
      <w:r>
        <w:t xml:space="preserve">e kann belegt werden, wer entgegen einem Rauchverbot nach </w:t>
      </w:r>
      <w:r>
        <w:t>§</w:t>
      </w:r>
      <w:r>
        <w:t xml:space="preserve"> 3 raucht.</w:t>
      </w:r>
    </w:p>
    <w:p w14:paraId="55AA8140" w14:textId="77777777" w:rsidR="004C2294" w:rsidRDefault="004C2294">
      <w:pPr>
        <w:pStyle w:val="RVfliesstext175nb"/>
        <w:widowControl/>
        <w:rPr>
          <w:rFonts w:cs="Arial"/>
        </w:rPr>
      </w:pPr>
      <w:r>
        <w:t>(2) Mit Geldbu</w:t>
      </w:r>
      <w:r>
        <w:t>ß</w:t>
      </w:r>
      <w:r>
        <w:t xml:space="preserve">e kann belegt werden, wer entgegen der Verpflichtung nach </w:t>
      </w:r>
      <w:r>
        <w:t>§</w:t>
      </w:r>
      <w:r>
        <w:t xml:space="preserve"> 4 Absatz 2 Satz 2 nicht die erforderlichen Ma</w:t>
      </w:r>
      <w:r>
        <w:t>ß</w:t>
      </w:r>
      <w:r>
        <w:t>nahmen ergreift, um eine Fortsetzung des Versto</w:t>
      </w:r>
      <w:r>
        <w:t>ß</w:t>
      </w:r>
      <w:r>
        <w:t>es oder einen neuen Versto</w:t>
      </w:r>
      <w:r>
        <w:t>ß</w:t>
      </w:r>
      <w:r>
        <w:t xml:space="preserve"> gegen das Rauchverbot zu verhindern, oder Kennzeichnungspflichten nach </w:t>
      </w:r>
      <w:r>
        <w:t>§</w:t>
      </w:r>
      <w:r>
        <w:t xml:space="preserve"> 3 Absatz 2 Satz 2 Nummer 2 oder Hinweispflichten nach </w:t>
      </w:r>
      <w:r>
        <w:t>§</w:t>
      </w:r>
      <w:r>
        <w:t xml:space="preserve"> 4 Absatz 1 nicht erf</w:t>
      </w:r>
      <w:r>
        <w:t>ü</w:t>
      </w:r>
      <w:r>
        <w:t>llt.</w:t>
      </w:r>
    </w:p>
    <w:p w14:paraId="092D524A" w14:textId="77777777" w:rsidR="004C2294" w:rsidRDefault="004C2294">
      <w:pPr>
        <w:pStyle w:val="RVfliesstext175nb"/>
        <w:widowControl/>
        <w:rPr>
          <w:rFonts w:cs="Arial"/>
        </w:rPr>
      </w:pPr>
      <w:r>
        <w:t>(3) Die Ordnungswidrigkeit kann im Fall von Absatz 2 mit einer Geldbu</w:t>
      </w:r>
      <w:r>
        <w:t>ß</w:t>
      </w:r>
      <w:r>
        <w:t>e von 2.500 Euro geahndet werden.</w:t>
      </w:r>
    </w:p>
    <w:p w14:paraId="2ABA92C9" w14:textId="77777777" w:rsidR="004C2294" w:rsidRDefault="004C2294">
      <w:pPr>
        <w:pStyle w:val="RVfliesstext175nb"/>
        <w:widowControl/>
        <w:rPr>
          <w:rFonts w:cs="Arial"/>
        </w:rPr>
      </w:pPr>
      <w:r>
        <w:t>(4) Verwaltungsbeh</w:t>
      </w:r>
      <w:r>
        <w:t>ö</w:t>
      </w:r>
      <w:r>
        <w:t xml:space="preserve">rde im Sinne des </w:t>
      </w:r>
      <w:r>
        <w:t>§</w:t>
      </w:r>
      <w:r>
        <w:t xml:space="preserve"> 36 Abs. 1 Nr. 1 des </w:t>
      </w:r>
      <w:hyperlink r:id="rId7" w:history="1">
        <w:r>
          <w:t xml:space="preserve">Gesetzes über </w:t>
        </w:r>
      </w:hyperlink>
      <w:r>
        <w:rPr>
          <w:rFonts w:cs="Arial"/>
        </w:rPr>
        <w:t>Ordnungswidrigkeiten</w:t>
      </w:r>
      <w:r>
        <w:t xml:space="preserve"> sind die </w:t>
      </w:r>
      <w:r>
        <w:t>ö</w:t>
      </w:r>
      <w:r>
        <w:t>rtlichen Ordnungsbeh</w:t>
      </w:r>
      <w:r>
        <w:t>ö</w:t>
      </w:r>
      <w:r>
        <w:t>rden. (...)</w:t>
      </w:r>
    </w:p>
    <w:p w14:paraId="529E01CF" w14:textId="77777777" w:rsidR="004C2294" w:rsidRDefault="004C2294">
      <w:pPr>
        <w:pStyle w:val="RVfliesstext175nb"/>
        <w:widowControl/>
        <w:rPr>
          <w:rFonts w:cs="Arial"/>
        </w:rPr>
      </w:pPr>
      <w:r>
        <w:t>(5) (...)</w:t>
      </w:r>
    </w:p>
    <w:p w14:paraId="12B84568" w14:textId="77777777" w:rsidR="004C2294" w:rsidRDefault="004C2294">
      <w:pPr>
        <w:pStyle w:val="RVueberschrift285fz"/>
        <w:keepNext/>
        <w:keepLines/>
      </w:pPr>
      <w:bookmarkStart w:id="6" w:name="21-91nr3p6"/>
      <w:bookmarkEnd w:id="6"/>
      <w:r>
        <w:t>§</w:t>
      </w:r>
      <w:r>
        <w:t xml:space="preserve"> 6 </w:t>
      </w:r>
      <w:r>
        <w:br/>
      </w:r>
      <w:r>
        <w:rPr>
          <w:rFonts w:cs="Arial"/>
        </w:rPr>
        <w:t>In-Kraft-Treten, Berichtspflicht</w:t>
      </w:r>
    </w:p>
    <w:p w14:paraId="424B6D24" w14:textId="77777777" w:rsidR="004C2294" w:rsidRDefault="004C2294">
      <w:pPr>
        <w:pStyle w:val="RVfliesstext175nb"/>
        <w:widowControl/>
      </w:pPr>
      <w:r>
        <w:rPr>
          <w:rFonts w:cs="Arial"/>
        </w:rPr>
        <w:t>Das Gesetz tritt zum 1</w:t>
      </w:r>
      <w:r>
        <w:t>.</w:t>
      </w:r>
      <w:r>
        <w:rPr>
          <w:rFonts w:cs="Arial"/>
        </w:rPr>
        <w:t xml:space="preserve"> Januar 2008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62A6C70E" w14:textId="77777777" w:rsidR="004C2294" w:rsidRDefault="004C2294">
      <w:pPr>
        <w:pStyle w:val="RVfliesstext175nb"/>
        <w:widowControl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2B85" w14:textId="77777777" w:rsidR="004C2294" w:rsidRDefault="004C2294">
      <w:pPr>
        <w:widowControl/>
      </w:pPr>
      <w:r>
        <w:rPr>
          <w:rFonts w:cs="Calibri"/>
        </w:rPr>
        <w:separator/>
      </w:r>
    </w:p>
  </w:endnote>
  <w:endnote w:type="continuationSeparator" w:id="0">
    <w:p w14:paraId="497A5F99" w14:textId="77777777" w:rsidR="004C2294" w:rsidRDefault="004C229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84A5" w14:textId="77777777" w:rsidR="004C2294" w:rsidRDefault="004C2294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81FD" w14:textId="77777777" w:rsidR="004C2294" w:rsidRDefault="004C229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2ECD887" w14:textId="77777777" w:rsidR="004C2294" w:rsidRDefault="004C229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6596136" w14:textId="77777777" w:rsidR="004C2294" w:rsidRDefault="004C2294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Das Datum bezieht sich auf das Inkrafttreten des Gesetzes in der urspr</w:t>
      </w:r>
      <w:r>
        <w:rPr>
          <w:rFonts w:cs="Arial"/>
        </w:rPr>
        <w:t>ü</w:t>
      </w:r>
      <w:r>
        <w:rPr>
          <w:rFonts w:cs="Arial"/>
        </w:rPr>
        <w:t>nglichen Fassung</w:t>
      </w:r>
      <w:r>
        <w:t>.</w:t>
      </w:r>
      <w:r>
        <w:rPr>
          <w:rFonts w:cs="Arial"/>
        </w:rPr>
        <w:t xml:space="preserve"> Die ge</w:t>
      </w:r>
      <w:r>
        <w:rPr>
          <w:rFonts w:cs="Arial"/>
        </w:rPr>
        <w:t>ä</w:t>
      </w:r>
      <w:r>
        <w:rPr>
          <w:rFonts w:cs="Arial"/>
        </w:rPr>
        <w:t>nderte Fassung ist mit 1</w:t>
      </w:r>
      <w:r>
        <w:t>.</w:t>
      </w:r>
      <w:r>
        <w:rPr>
          <w:rFonts w:cs="Arial"/>
        </w:rPr>
        <w:t xml:space="preserve"> Mai 2013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2012 S</w:t>
      </w:r>
      <w:r>
        <w:t>.</w:t>
      </w:r>
      <w:r>
        <w:rPr>
          <w:rFonts w:cs="Arial"/>
        </w:rPr>
        <w:t xml:space="preserve"> 635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04</w:t>
      </w:r>
      <w:r>
        <w:t>/</w:t>
      </w:r>
      <w:r>
        <w:rPr>
          <w:rFonts w:cs="Arial"/>
        </w:rPr>
        <w:t>13 S</w:t>
      </w:r>
      <w:r>
        <w:t>.</w:t>
      </w:r>
      <w:r>
        <w:rPr>
          <w:rFonts w:cs="Arial"/>
        </w:rPr>
        <w:t xml:space="preserve"> 184</w:t>
      </w:r>
      <w:r>
        <w:t>)</w:t>
      </w:r>
      <w:r>
        <w:rPr>
          <w:rFonts w:cs="Arial"/>
        </w:rPr>
        <w:t xml:space="preserve"> in Kraft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1C8A"/>
    <w:rsid w:val="004C2294"/>
    <w:rsid w:val="00971C8A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AC4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owig_19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