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A4CB6" w14:textId="77777777" w:rsidR="006C0C28" w:rsidRDefault="006C0C28">
      <w:pPr>
        <w:pStyle w:val="V-Bass-dcber"/>
        <w:widowControl/>
        <w:spacing w:before="10" w:after="10"/>
      </w:pPr>
      <w:r>
        <w:rPr>
          <w:rFonts w:cs="Arial"/>
        </w:rPr>
        <w:t>Aufnahme in die gymnasiale Oberstufe</w:t>
      </w:r>
      <w:r>
        <w:rPr>
          <w:rFonts w:cs="Arial"/>
        </w:rPr>
        <w:br/>
        <w:t xml:space="preserve">hier: </w:t>
      </w:r>
      <w:r>
        <w:rPr>
          <w:rFonts w:cs="Arial"/>
        </w:rPr>
        <w:t>Ü</w:t>
      </w:r>
      <w:r>
        <w:rPr>
          <w:rFonts w:cs="Arial"/>
        </w:rPr>
        <w:t>bergang von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aus anderen Bundesl</w:t>
      </w:r>
      <w:r>
        <w:rPr>
          <w:rFonts w:cs="Arial"/>
        </w:rPr>
        <w:t>ä</w:t>
      </w:r>
      <w:r>
        <w:rPr>
          <w:rFonts w:cs="Arial"/>
        </w:rPr>
        <w:t>ndern und aus dem Ausland</w:t>
      </w:r>
    </w:p>
    <w:p w14:paraId="26ADEEC2" w14:textId="77777777" w:rsidR="006C0C28" w:rsidRDefault="006C0C28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6. 7. 2010 </w:t>
      </w:r>
      <w:r>
        <w:t>–</w:t>
      </w:r>
      <w:r>
        <w:t xml:space="preserve"> 521 </w:t>
      </w:r>
    </w:p>
    <w:p w14:paraId="79AD6011" w14:textId="77777777" w:rsidR="006C0C28" w:rsidRDefault="006C0C28">
      <w:pPr>
        <w:pStyle w:val="V-Normaltext"/>
        <w:widowControl/>
        <w:spacing w:before="10" w:after="90"/>
        <w:rPr>
          <w:rFonts w:cs="Calibri"/>
        </w:rPr>
      </w:pPr>
      <w:r>
        <w:t>Aufgrund vermehrter Anfragen zur Eingliederung von Sch</w:t>
      </w:r>
      <w:r>
        <w:t>ü</w:t>
      </w:r>
      <w:r>
        <w:t>lerinnen und Sch</w:t>
      </w:r>
      <w:r>
        <w:t>ü</w:t>
      </w:r>
      <w:r>
        <w:t>lern sollen die bislang bew</w:t>
      </w:r>
      <w:r>
        <w:t>ä</w:t>
      </w:r>
      <w:r>
        <w:t>hrten Verfahren in Erinnerung gerufen werden, die geeignet sind, alle Sch</w:t>
      </w:r>
      <w:r>
        <w:t>ü</w:t>
      </w:r>
      <w:r>
        <w:t>lerinnen und Sch</w:t>
      </w:r>
      <w:r>
        <w:t>ü</w:t>
      </w:r>
      <w:r>
        <w:t>ler angemessen und ihrem Leistungsstand entsprechend in das nordrhein-westf</w:t>
      </w:r>
      <w:r>
        <w:t>ä</w:t>
      </w:r>
      <w:r>
        <w:t xml:space="preserve">lische Bildungssystem einzugliedern. </w:t>
      </w:r>
    </w:p>
    <w:p w14:paraId="0B4B52FB" w14:textId="77777777" w:rsidR="006C0C28" w:rsidRDefault="006C0C28">
      <w:pPr>
        <w:pStyle w:val="V-Zwischenfcberschrift01"/>
        <w:widowControl/>
        <w:rPr>
          <w:rFonts w:cs="Calibri"/>
        </w:rPr>
      </w:pPr>
      <w:r>
        <w:t>1. Eingliederung von Sch</w:t>
      </w:r>
      <w:r>
        <w:t>ü</w:t>
      </w:r>
      <w:r>
        <w:t>lerinnen und Sch</w:t>
      </w:r>
      <w:r>
        <w:t>ü</w:t>
      </w:r>
      <w:r>
        <w:t>ler</w:t>
      </w:r>
      <w:r>
        <w:br/>
        <w:t>aus anderen Bundesl</w:t>
      </w:r>
      <w:r>
        <w:t>ä</w:t>
      </w:r>
      <w:r>
        <w:t>ndern</w:t>
      </w:r>
    </w:p>
    <w:p w14:paraId="63BB22C0" w14:textId="77777777" w:rsidR="006C0C28" w:rsidRDefault="006C0C28">
      <w:pPr>
        <w:pStyle w:val="V-Normaltext"/>
        <w:widowControl/>
        <w:rPr>
          <w:rFonts w:cs="Calibri"/>
        </w:rPr>
      </w:pPr>
      <w:r>
        <w:t>Durch die unterschiedliche Realisierung und Zuordnung der Einf</w:t>
      </w:r>
      <w:r>
        <w:t>ü</w:t>
      </w:r>
      <w:r>
        <w:t>hrungsphase der gymnasialen Oberstufe (uneingeschr</w:t>
      </w:r>
      <w:r>
        <w:t>ä</w:t>
      </w:r>
      <w:r>
        <w:t>nkt als Einf</w:t>
      </w:r>
      <w:r>
        <w:t>ü</w:t>
      </w:r>
      <w:r>
        <w:t xml:space="preserve">hrungsphase oder als </w:t>
      </w:r>
      <w:r>
        <w:t>Ü</w:t>
      </w:r>
      <w:r>
        <w:t>bergangsphase zwischen Sekundarstufe I und Oberstufe oder formal der Sekundarstufe I zugeordnet bei Integration der Aufgaben der Einf</w:t>
      </w:r>
      <w:r>
        <w:t>ü</w:t>
      </w:r>
      <w:r>
        <w:t>hrungsphase)  verbunden mit vielf</w:t>
      </w:r>
      <w:r>
        <w:t>ä</w:t>
      </w:r>
      <w:r>
        <w:t>ltigen Varianten des Fremdsprachenangebots in den L</w:t>
      </w:r>
      <w:r>
        <w:t>ä</w:t>
      </w:r>
      <w:r>
        <w:t xml:space="preserve">ndern der Bundesrepublik kann es zum Beispiel bei Wohnortwechsel vermehrt zu Fragestellungen hinsichtlich der Eingliederung insbesondere auch im fremdsprachlichen Bereich kommen. </w:t>
      </w:r>
    </w:p>
    <w:p w14:paraId="1D31091A" w14:textId="77777777" w:rsidR="006C0C28" w:rsidRDefault="006C0C28">
      <w:pPr>
        <w:pStyle w:val="V-Normaltext"/>
        <w:widowControl/>
        <w:rPr>
          <w:rFonts w:cs="Calibri"/>
        </w:rPr>
      </w:pPr>
      <w:r>
        <w:t>Das Eingliederungsverfahren f</w:t>
      </w:r>
      <w:r>
        <w:t>ü</w:t>
      </w:r>
      <w:r>
        <w:t>r diese Sch</w:t>
      </w:r>
      <w:r>
        <w:t>ü</w:t>
      </w:r>
      <w:r>
        <w:t xml:space="preserve">lergruppe stellt sich wie folgt dar: </w:t>
      </w:r>
    </w:p>
    <w:p w14:paraId="7D36ECC1" w14:textId="77777777" w:rsidR="006C0C28" w:rsidRDefault="006C0C28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bzw. deren Eltern bewerben sich um Aufnahme bei der Schulleitung. Sofern auf dem Abgangszeugnis ein Abschluss (ggf. mit Qualifikationsvermerk) oder eine Berechtigung ausgewiesen ist, ist dies f</w:t>
      </w:r>
      <w:r>
        <w:rPr>
          <w:rFonts w:cs="Arial"/>
        </w:rPr>
        <w:t>ü</w:t>
      </w:r>
      <w:r>
        <w:rPr>
          <w:rFonts w:cs="Arial"/>
        </w:rPr>
        <w:t>r die Eingliederung in den Bildungsgang der aufnehmenden Schule bindend. Auch die fremdsprachliche Eingliederung erfolgt durch die Schulleitung in eigener Zust</w:t>
      </w:r>
      <w:r>
        <w:rPr>
          <w:rFonts w:cs="Arial"/>
        </w:rPr>
        <w:t>ä</w:t>
      </w:r>
      <w:r>
        <w:rPr>
          <w:rFonts w:cs="Arial"/>
        </w:rPr>
        <w:t>ndigkeit und nach pflichtgem</w:t>
      </w:r>
      <w:r>
        <w:rPr>
          <w:rFonts w:cs="Arial"/>
        </w:rPr>
        <w:t>äß</w:t>
      </w:r>
      <w:r>
        <w:rPr>
          <w:rFonts w:cs="Arial"/>
        </w:rPr>
        <w:t>em Ermessen, soweit dies im Rahmen der geltenden Ausbildungs- und Pr</w:t>
      </w:r>
      <w:r>
        <w:rPr>
          <w:rFonts w:cs="Arial"/>
        </w:rPr>
        <w:t>ü</w:t>
      </w:r>
      <w:r>
        <w:rPr>
          <w:rFonts w:cs="Arial"/>
        </w:rPr>
        <w:t>fungsordnungen m</w:t>
      </w:r>
      <w:r>
        <w:rPr>
          <w:rFonts w:cs="Arial"/>
        </w:rPr>
        <w:t>ö</w:t>
      </w:r>
      <w:r>
        <w:rPr>
          <w:rFonts w:cs="Arial"/>
        </w:rPr>
        <w:t xml:space="preserve">glich ist. </w:t>
      </w:r>
    </w:p>
    <w:p w14:paraId="3F259ECD" w14:textId="77777777" w:rsidR="006C0C28" w:rsidRDefault="006C0C28">
      <w:pPr>
        <w:pStyle w:val="V-Normaltext"/>
        <w:widowControl/>
      </w:pPr>
    </w:p>
    <w:p w14:paraId="2149ED86" w14:textId="77777777" w:rsidR="006C0C28" w:rsidRDefault="006C0C28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</w:r>
      <w:r>
        <w:t>In allen Zweifelsf</w:t>
      </w:r>
      <w:r>
        <w:t>ä</w:t>
      </w:r>
      <w:r>
        <w:t>llen legt die aufnehmende Schulleitung der oberen Schulaufsichtsbeh</w:t>
      </w:r>
      <w:r>
        <w:t>ö</w:t>
      </w:r>
      <w:r>
        <w:t>rde einen begr</w:t>
      </w:r>
      <w:r>
        <w:t>ü</w:t>
      </w:r>
      <w:r>
        <w:t>ndeten Vorschlag zur Eingliederung oder Ablehnung der Aufnahme vor. Nach Beratung mit der Schulleitung, bei der auch  die Anliegen und Argumente der Eltern einbezogen werden, entscheidet ggf. die obere Schulaufsichtsbeh</w:t>
      </w:r>
      <w:r>
        <w:t>ö</w:t>
      </w:r>
      <w:r>
        <w:t xml:space="preserve">rde </w:t>
      </w:r>
      <w:r>
        <w:t>ü</w:t>
      </w:r>
      <w:r>
        <w:t>ber den Einzelfall.</w:t>
      </w:r>
    </w:p>
    <w:p w14:paraId="2C29F95C" w14:textId="77777777" w:rsidR="006C0C28" w:rsidRDefault="006C0C28">
      <w:pPr>
        <w:pStyle w:val="V-Normaltext"/>
        <w:widowControl/>
        <w:rPr>
          <w:rFonts w:cs="Calibri"/>
        </w:rPr>
      </w:pPr>
    </w:p>
    <w:p w14:paraId="6150036E" w14:textId="77777777" w:rsidR="006C0C28" w:rsidRDefault="006C0C28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Von einem Verzicht auf Unterricht in einer ersten oder zweiten Fremdsprache zugunsten einer Sprachpr</w:t>
      </w:r>
      <w:r>
        <w:rPr>
          <w:rFonts w:cs="Arial"/>
        </w:rPr>
        <w:t>ü</w:t>
      </w:r>
      <w:r>
        <w:rPr>
          <w:rFonts w:cs="Arial"/>
        </w:rPr>
        <w:t>fung (Feststellungspr</w:t>
      </w:r>
      <w:r>
        <w:rPr>
          <w:rFonts w:cs="Arial"/>
        </w:rPr>
        <w:t>ü</w:t>
      </w:r>
      <w:r>
        <w:rPr>
          <w:rFonts w:cs="Arial"/>
        </w:rPr>
        <w:t>fung) ist abzuraten. Die Vereinbarungen der Kultusministerkonferenz legen Dauer und Wochenstundenzahl f</w:t>
      </w:r>
      <w:r>
        <w:rPr>
          <w:rFonts w:cs="Arial"/>
        </w:rPr>
        <w:t>ü</w:t>
      </w:r>
      <w:r>
        <w:rPr>
          <w:rFonts w:cs="Arial"/>
        </w:rPr>
        <w:t>r die erste und zweite Fremdsprache f</w:t>
      </w:r>
      <w:r>
        <w:rPr>
          <w:rFonts w:cs="Arial"/>
        </w:rPr>
        <w:t>ü</w:t>
      </w:r>
      <w:r>
        <w:rPr>
          <w:rFonts w:cs="Arial"/>
        </w:rPr>
        <w:t>r alle L</w:t>
      </w:r>
      <w:r>
        <w:rPr>
          <w:rFonts w:cs="Arial"/>
        </w:rPr>
        <w:t>ä</w:t>
      </w:r>
      <w:r>
        <w:rPr>
          <w:rFonts w:cs="Arial"/>
        </w:rPr>
        <w:t>nder verbindlich fest, so dass eine Unterschreitung die Nicht-Anerkennung des Abiturs au</w:t>
      </w:r>
      <w:r>
        <w:rPr>
          <w:rFonts w:cs="Arial"/>
        </w:rPr>
        <w:t>ß</w:t>
      </w:r>
      <w:r>
        <w:rPr>
          <w:rFonts w:cs="Arial"/>
        </w:rPr>
        <w:t xml:space="preserve">erhalb Nordrhein-Westfalens zur Folge haben kann. </w:t>
      </w:r>
      <w:r>
        <w:rPr>
          <w:rFonts w:cs="Arial"/>
        </w:rPr>
        <w:t>–</w:t>
      </w:r>
      <w:r>
        <w:rPr>
          <w:rFonts w:cs="Arial"/>
        </w:rPr>
        <w:t xml:space="preserve"> Die Feststellungspr</w:t>
      </w:r>
      <w:r>
        <w:rPr>
          <w:rFonts w:cs="Arial"/>
        </w:rPr>
        <w:t>ü</w:t>
      </w:r>
      <w:r>
        <w:rPr>
          <w:rFonts w:cs="Arial"/>
        </w:rPr>
        <w:t>fung dient in erster Linie der Integration ausl</w:t>
      </w:r>
      <w:r>
        <w:rPr>
          <w:rFonts w:cs="Arial"/>
        </w:rPr>
        <w:t>ä</w:t>
      </w:r>
      <w:r>
        <w:rPr>
          <w:rFonts w:cs="Arial"/>
        </w:rPr>
        <w:t>ndischer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dem zus</w:t>
      </w:r>
      <w:r>
        <w:rPr>
          <w:rFonts w:cs="Arial"/>
        </w:rPr>
        <w:t>ä</w:t>
      </w:r>
      <w:r>
        <w:rPr>
          <w:rFonts w:cs="Arial"/>
        </w:rPr>
        <w:t>tzlichen Problem der begrenzten Kompetenz in der deutschen Sprache, die durch die M</w:t>
      </w:r>
      <w:r>
        <w:rPr>
          <w:rFonts w:cs="Arial"/>
        </w:rPr>
        <w:t>ö</w:t>
      </w:r>
      <w:r>
        <w:rPr>
          <w:rFonts w:cs="Arial"/>
        </w:rPr>
        <w:t>glichkeit der Pr</w:t>
      </w:r>
      <w:r>
        <w:rPr>
          <w:rFonts w:cs="Arial"/>
        </w:rPr>
        <w:t>ü</w:t>
      </w:r>
      <w:r>
        <w:rPr>
          <w:rFonts w:cs="Arial"/>
        </w:rPr>
        <w:t>fung in der eigenen Herkunftssprache kompensiert werden soll. Eine generelle Gleichstellung der beiden Fallgruppen ist deshalb nicht m</w:t>
      </w:r>
      <w:r>
        <w:rPr>
          <w:rFonts w:cs="Arial"/>
        </w:rPr>
        <w:t>ö</w:t>
      </w:r>
      <w:r>
        <w:rPr>
          <w:rFonts w:cs="Arial"/>
        </w:rPr>
        <w:t xml:space="preserve">glich. </w:t>
      </w:r>
    </w:p>
    <w:p w14:paraId="55A077F7" w14:textId="77777777" w:rsidR="006C0C28" w:rsidRDefault="006C0C28">
      <w:pPr>
        <w:pStyle w:val="V-Normaltext"/>
        <w:widowControl/>
      </w:pPr>
    </w:p>
    <w:p w14:paraId="082712E1" w14:textId="77777777" w:rsidR="006C0C28" w:rsidRDefault="006C0C28">
      <w:pPr>
        <w:pStyle w:val="V-ListeNormal1"/>
        <w:keepNext/>
        <w:widowControl/>
        <w:spacing w:before="10" w:after="90"/>
        <w:ind w:left="227" w:hanging="227"/>
        <w:rPr>
          <w:rFonts w:cs="Arial"/>
        </w:rPr>
      </w:pPr>
      <w:r>
        <w:t>–</w:t>
      </w:r>
      <w:r>
        <w:tab/>
        <w:t>Aus ggf. erforderlichen praxisorientierten Vereinbarungen mit den Betroffenen als Einzelfallregelungen k</w:t>
      </w:r>
      <w:r>
        <w:t>ö</w:t>
      </w:r>
      <w:r>
        <w:t>nnen keine Anspr</w:t>
      </w:r>
      <w:r>
        <w:t>ü</w:t>
      </w:r>
      <w:r>
        <w:t>che Dritter abgeleitet werden.</w:t>
      </w:r>
    </w:p>
    <w:p w14:paraId="5E0BF48A" w14:textId="77777777" w:rsidR="006C0C28" w:rsidRDefault="006C0C28">
      <w:pPr>
        <w:pStyle w:val="V-Normaltext"/>
        <w:widowControl/>
        <w:spacing w:before="10" w:after="90"/>
        <w:rPr>
          <w:rFonts w:cs="Calibri"/>
        </w:rPr>
      </w:pPr>
    </w:p>
    <w:p w14:paraId="0BB131D2" w14:textId="77777777" w:rsidR="006C0C28" w:rsidRDefault="006C0C28">
      <w:pPr>
        <w:pStyle w:val="V-Zwischenfcberschrift01"/>
        <w:widowControl/>
        <w:rPr>
          <w:rFonts w:cs="Calibri"/>
        </w:rPr>
      </w:pPr>
      <w:r>
        <w:t xml:space="preserve">2. </w:t>
      </w:r>
      <w:r>
        <w:t>Ü</w:t>
      </w:r>
      <w:r>
        <w:t>bergang von Sch</w:t>
      </w:r>
      <w:r>
        <w:t>ü</w:t>
      </w:r>
      <w:r>
        <w:t>lerinnen und Sch</w:t>
      </w:r>
      <w:r>
        <w:t>ü</w:t>
      </w:r>
      <w:r>
        <w:t>lern ausl</w:t>
      </w:r>
      <w:r>
        <w:t>ä</w:t>
      </w:r>
      <w:r>
        <w:t>ndischer Schulen nach Klasse 9 oder 10 in die gymnasiale Oberstufe</w:t>
      </w:r>
    </w:p>
    <w:p w14:paraId="27D0F70B" w14:textId="77777777" w:rsidR="006C0C28" w:rsidRDefault="006C0C28">
      <w:pPr>
        <w:pStyle w:val="V-Normaltext"/>
        <w:widowControl/>
        <w:rPr>
          <w:rFonts w:cs="Calibri"/>
        </w:rPr>
      </w:pPr>
      <w:r>
        <w:t>Bei Antr</w:t>
      </w:r>
      <w:r>
        <w:t>ä</w:t>
      </w:r>
      <w:r>
        <w:t>gen um Aufnahme von Sch</w:t>
      </w:r>
      <w:r>
        <w:t>ü</w:t>
      </w:r>
      <w:r>
        <w:t>lerinnen und Sch</w:t>
      </w:r>
      <w:r>
        <w:t>ü</w:t>
      </w:r>
      <w:r>
        <w:t>lern, die im Ausland (z.B. an einer Highschool in den USA) bis zur 9. oder 10. Jahrgangsstufe unterrichtet worden sind, gilt folgendes Verfahren:</w:t>
      </w:r>
    </w:p>
    <w:p w14:paraId="16A22BDA" w14:textId="77777777" w:rsidR="006C0C28" w:rsidRDefault="006C0C28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Ü</w:t>
      </w:r>
      <w:r>
        <w:t>bergang nach Klasse 9: Die Bezirksregierung K</w:t>
      </w:r>
      <w:r>
        <w:t>ö</w:t>
      </w:r>
      <w:r>
        <w:t xml:space="preserve">ln (Dezernat 48) </w:t>
      </w:r>
      <w:r>
        <w:t>ü</w:t>
      </w:r>
      <w:r>
        <w:t>berpr</w:t>
      </w:r>
      <w:r>
        <w:t>ü</w:t>
      </w:r>
      <w:r>
        <w:t>ft das F</w:t>
      </w:r>
      <w:r>
        <w:t>ä</w:t>
      </w:r>
      <w:r>
        <w:t xml:space="preserve">cherspektrum und die Notenergebnisse und entscheidet ggf. </w:t>
      </w:r>
      <w:r>
        <w:t>ü</w:t>
      </w:r>
      <w:r>
        <w:t>ber die Zuerkennung des mittleren Abschlusses (Fachoberschulreife).  Die Eingliederung erfolgt in der Regel in das letzte Jahr der Sekundarstufe I. Sofern die Pr</w:t>
      </w:r>
      <w:r>
        <w:t>ü</w:t>
      </w:r>
      <w:r>
        <w:t>fung ergibt, dass das F</w:t>
      </w:r>
      <w:r>
        <w:t>ä</w:t>
      </w:r>
      <w:r>
        <w:t>cherspektrum weitestgehend dem des Gymnasiums Klasse 9 entspricht und das Leistungsniveau insgesamt im guten bis sehr guten Bereich (also auf der Ebene der Anforderungen f</w:t>
      </w:r>
      <w:r>
        <w:t>ü</w:t>
      </w:r>
      <w:r>
        <w:t xml:space="preserve">r das </w:t>
      </w:r>
      <w:r>
        <w:t>Ü</w:t>
      </w:r>
      <w:r>
        <w:t>berspringen einer Jahrgangsstufe gem</w:t>
      </w:r>
      <w:r>
        <w:t>äß</w:t>
      </w:r>
      <w:r>
        <w:t xml:space="preserve"> </w:t>
      </w:r>
      <w:r>
        <w:t>§</w:t>
      </w:r>
      <w:r>
        <w:t xml:space="preserve"> 2 Absatz 3 APO-GOSt) liegt, kann auf Antrag und nach Beratung der Eltern durch die regional zust</w:t>
      </w:r>
      <w:r>
        <w:t>ä</w:t>
      </w:r>
      <w:r>
        <w:t>ndigen Oberstufen-Dezernenten eine Eingliederung in die Einf</w:t>
      </w:r>
      <w:r>
        <w:t>ü</w:t>
      </w:r>
      <w:r>
        <w:t>hrungsphase der gymnasialen Oberstufe am Gymnasium oder an der Gesamtschule und beruflichen Gymnasien zur Probe erm</w:t>
      </w:r>
      <w:r>
        <w:t>ö</w:t>
      </w:r>
      <w:r>
        <w:t>glicht werden. Das Verfahren im Detail schl</w:t>
      </w:r>
      <w:r>
        <w:t>ä</w:t>
      </w:r>
      <w:r>
        <w:t>gt die Schulaufsichtsbeh</w:t>
      </w:r>
      <w:r>
        <w:t>ö</w:t>
      </w:r>
      <w:r>
        <w:t>rde der Schulleitung der aufnehmenden Schule vor.</w:t>
      </w:r>
    </w:p>
    <w:p w14:paraId="66790F47" w14:textId="77777777" w:rsidR="006C0C28" w:rsidRDefault="006C0C28">
      <w:pPr>
        <w:pStyle w:val="V-Normaltext"/>
        <w:widowControl/>
        <w:rPr>
          <w:rFonts w:cs="Calibri"/>
        </w:rPr>
      </w:pPr>
    </w:p>
    <w:p w14:paraId="4D4C02C4" w14:textId="77777777" w:rsidR="006C0C28" w:rsidRDefault="006C0C28">
      <w:pPr>
        <w:pStyle w:val="V-ListeNormal1"/>
        <w:keepNext/>
        <w:widowControl/>
      </w:pPr>
      <w:r>
        <w:rPr>
          <w:rFonts w:cs="Arial"/>
        </w:rPr>
        <w:t>Der mittlere Schulabschluss wird in diesen F</w:t>
      </w:r>
      <w:r>
        <w:rPr>
          <w:rFonts w:cs="Arial"/>
        </w:rPr>
        <w:t>ä</w:t>
      </w:r>
      <w:r>
        <w:rPr>
          <w:rFonts w:cs="Arial"/>
        </w:rPr>
        <w:t>llen am Ende der Einf</w:t>
      </w:r>
      <w:r>
        <w:rPr>
          <w:rFonts w:cs="Arial"/>
        </w:rPr>
        <w:t>ü</w:t>
      </w:r>
      <w:r>
        <w:rPr>
          <w:rFonts w:cs="Arial"/>
        </w:rPr>
        <w:t>hrungsphase zuerkannt.</w:t>
      </w:r>
    </w:p>
    <w:p w14:paraId="7812E939" w14:textId="77777777" w:rsidR="006C0C28" w:rsidRDefault="006C0C28">
      <w:pPr>
        <w:pStyle w:val="V-Normaltext"/>
        <w:widowControl/>
      </w:pPr>
    </w:p>
    <w:p w14:paraId="088A2F9D" w14:textId="77777777" w:rsidR="006C0C28" w:rsidRDefault="006C0C28">
      <w:pPr>
        <w:pStyle w:val="V-ListeNormal1"/>
        <w:keepNext/>
        <w:widowControl/>
        <w:ind w:left="227" w:hanging="227"/>
      </w:pPr>
      <w:r>
        <w:t>–</w:t>
      </w:r>
      <w:r>
        <w:tab/>
      </w:r>
      <w:r>
        <w:rPr>
          <w:rFonts w:cs="Arial"/>
        </w:rPr>
        <w:t>Ü</w:t>
      </w:r>
      <w:r>
        <w:rPr>
          <w:rFonts w:cs="Arial"/>
        </w:rPr>
        <w:t>bergang nach Klasse 10: Bei Aufnahmeantr</w:t>
      </w:r>
      <w:r>
        <w:rPr>
          <w:rFonts w:cs="Arial"/>
        </w:rPr>
        <w:t>ä</w:t>
      </w:r>
      <w:r>
        <w:rPr>
          <w:rFonts w:cs="Arial"/>
        </w:rPr>
        <w:t>gen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ler, die im Ausland bis zum Ende der Jahrgangsstufe 10 unterrichtet wurden, kann in einem analogen Verfahren der unmittelbare </w:t>
      </w:r>
      <w:r>
        <w:rPr>
          <w:rFonts w:cs="Arial"/>
        </w:rPr>
        <w:t>Ü</w:t>
      </w:r>
      <w:r>
        <w:rPr>
          <w:rFonts w:cs="Arial"/>
        </w:rPr>
        <w:t>bergang in die Qualifikationsphase erm</w:t>
      </w:r>
      <w:r>
        <w:rPr>
          <w:rFonts w:cs="Arial"/>
        </w:rPr>
        <w:t>ö</w:t>
      </w:r>
      <w:r>
        <w:rPr>
          <w:rFonts w:cs="Arial"/>
        </w:rPr>
        <w:t>glicht werden. Voraussetzung hierf</w:t>
      </w:r>
      <w:r>
        <w:rPr>
          <w:rFonts w:cs="Arial"/>
        </w:rPr>
        <w:t>ü</w:t>
      </w:r>
      <w:r>
        <w:rPr>
          <w:rFonts w:cs="Arial"/>
        </w:rPr>
        <w:t>r ist die vorherige Zuerkennung des mittleren Schulabschlusses (Fachoberschulreife) durch die Bezirksregierung K</w:t>
      </w:r>
      <w:r>
        <w:rPr>
          <w:rFonts w:cs="Arial"/>
        </w:rPr>
        <w:t>ö</w:t>
      </w:r>
      <w:r>
        <w:rPr>
          <w:rFonts w:cs="Arial"/>
        </w:rPr>
        <w:t>ln.</w:t>
      </w:r>
    </w:p>
    <w:p w14:paraId="38514FE9" w14:textId="77777777" w:rsidR="006C0C28" w:rsidRDefault="006C0C28">
      <w:pPr>
        <w:pStyle w:val="V-Normaltext"/>
        <w:widowControl/>
      </w:pPr>
    </w:p>
    <w:p w14:paraId="22736820" w14:textId="77777777" w:rsidR="006C0C28" w:rsidRDefault="006C0C28">
      <w:pPr>
        <w:pStyle w:val="V-ListeNormal1"/>
        <w:keepNext/>
        <w:widowControl/>
        <w:spacing w:before="10" w:after="90"/>
        <w:ind w:left="227" w:hanging="227"/>
        <w:rPr>
          <w:rFonts w:cs="Arial"/>
        </w:rPr>
      </w:pPr>
      <w:r>
        <w:t>–</w:t>
      </w:r>
      <w:r>
        <w:tab/>
        <w:t>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zu einem Auslandsaufenthalt beurlaubt werden, gelten die Bestimmungen gem</w:t>
      </w:r>
      <w:r>
        <w:t>äß</w:t>
      </w:r>
      <w:r>
        <w:t xml:space="preserve"> </w:t>
      </w:r>
      <w:r>
        <w:t>§</w:t>
      </w:r>
      <w:r>
        <w:t xml:space="preserve"> 4 APO-GOSt.</w:t>
      </w:r>
    </w:p>
    <w:p w14:paraId="406E5C3B" w14:textId="77777777" w:rsidR="006C0C28" w:rsidRDefault="006C0C28">
      <w:pPr>
        <w:pStyle w:val="V-Normaltext"/>
        <w:widowControl/>
        <w:spacing w:before="10" w:after="90"/>
        <w:rPr>
          <w:rFonts w:cs="Calibri"/>
        </w:rPr>
      </w:pPr>
    </w:p>
    <w:p w14:paraId="64D51DA5" w14:textId="77777777" w:rsidR="006C0C28" w:rsidRDefault="006C0C28">
      <w:pPr>
        <w:pStyle w:val="V-Zwischenfcberschrift01"/>
        <w:widowControl/>
        <w:rPr>
          <w:rFonts w:cs="Calibri"/>
        </w:rPr>
      </w:pPr>
      <w:r>
        <w:t>3. Besondere Vereinbarungen</w:t>
      </w:r>
      <w:r>
        <w:br/>
        <w:t>zwischen Nordrhein-Westfalen und den Benelux-L</w:t>
      </w:r>
      <w:r>
        <w:t>ä</w:t>
      </w:r>
      <w:r>
        <w:t>ndern</w:t>
      </w:r>
    </w:p>
    <w:p w14:paraId="5EDF3774" w14:textId="77777777" w:rsidR="006C0C28" w:rsidRDefault="006C0C28">
      <w:pPr>
        <w:pStyle w:val="V-Normaltext"/>
        <w:widowControl/>
        <w:rPr>
          <w:rFonts w:cs="Calibri"/>
        </w:rPr>
      </w:pPr>
      <w:r>
        <w:t>Am 1. 12. 2009, 31. 3. und 11. 6. 2010 wurden Gemeinsame Erkl</w:t>
      </w:r>
      <w:r>
        <w:t>ä</w:t>
      </w:r>
      <w:r>
        <w:t>rungen zur gegenseitigen Anerkennung von schulischen Bildungsabschl</w:t>
      </w:r>
      <w:r>
        <w:t>ü</w:t>
      </w:r>
      <w:r>
        <w:t>ssen und Berechtigungen mit der Deutschsprachigen Gemeinschaft Belgiens, dem Gro</w:t>
      </w:r>
      <w:r>
        <w:t>ß</w:t>
      </w:r>
      <w:r>
        <w:t>herzogtum Luxemburg und dem K</w:t>
      </w:r>
      <w:r>
        <w:t>ö</w:t>
      </w:r>
      <w:r>
        <w:t>nigreich der Niederlande unterzeichnet. Die Vereinbarungen beziehen sich generell auf Schulwechsel von Sch</w:t>
      </w:r>
      <w:r>
        <w:t>ü</w:t>
      </w:r>
      <w:r>
        <w:t>lerinnen und Sch</w:t>
      </w:r>
      <w:r>
        <w:t>ü</w:t>
      </w:r>
      <w:r>
        <w:t>lern der Partnerl</w:t>
      </w:r>
      <w:r>
        <w:t>ä</w:t>
      </w:r>
      <w:r>
        <w:t xml:space="preserve">nder im Primar- und Sekundarbereich I sowie den </w:t>
      </w:r>
      <w:r>
        <w:t>Ü</w:t>
      </w:r>
      <w:r>
        <w:t>bergang zum Sekundarbereich II und dort erreichbare vergleichbare Abschl</w:t>
      </w:r>
      <w:r>
        <w:t>ü</w:t>
      </w:r>
      <w:r>
        <w:t xml:space="preserve">sse. </w:t>
      </w:r>
    </w:p>
    <w:p w14:paraId="345F484A" w14:textId="77777777" w:rsidR="006C0C28" w:rsidRDefault="006C0C28">
      <w:pPr>
        <w:pStyle w:val="V-Normaltext"/>
        <w:widowControl/>
        <w:rPr>
          <w:rFonts w:cs="Calibri"/>
        </w:rPr>
      </w:pPr>
      <w:r>
        <w:t>Die Eingliederung von Sch</w:t>
      </w:r>
      <w:r>
        <w:t>ü</w:t>
      </w:r>
      <w:r>
        <w:t>lerinnen und Sch</w:t>
      </w:r>
      <w:r>
        <w:t>ü</w:t>
      </w:r>
      <w:r>
        <w:t>lern aus den Partnerl</w:t>
      </w:r>
      <w:r>
        <w:t>ä</w:t>
      </w:r>
      <w:r>
        <w:t xml:space="preserve">ndern erfolgt auf der Grundlage von </w:t>
      </w:r>
      <w:r>
        <w:t>Ä</w:t>
      </w:r>
      <w:r>
        <w:t>quivalenzlisten, die als Bestandteil der Gemeinsamen Erkl</w:t>
      </w:r>
      <w:r>
        <w:t>ä</w:t>
      </w:r>
      <w:r>
        <w:t>rungen verbindlich sind. Sie wird unmittelbar durch die Leitung der aufnehmenden Schule vorgenommen. Die Entscheidung der Schulleitung beschr</w:t>
      </w:r>
      <w:r>
        <w:t>ä</w:t>
      </w:r>
      <w:r>
        <w:t>nkt sich allerdings auf den Schulwechsel im Verlauf des Bildungsgangs. Abschl</w:t>
      </w:r>
      <w:r>
        <w:t>ü</w:t>
      </w:r>
      <w:r>
        <w:t>sse und Berechtigungen auf der Grundlage der bisherigen Schullaufbahn k</w:t>
      </w:r>
      <w:r>
        <w:t>ö</w:t>
      </w:r>
      <w:r>
        <w:t>nnen nur durch die obere Schulaufsichtsbeh</w:t>
      </w:r>
      <w:r>
        <w:t>ö</w:t>
      </w:r>
      <w:r>
        <w:t>rde zuerkannt werden. Entsprechende Antr</w:t>
      </w:r>
      <w:r>
        <w:t>ä</w:t>
      </w:r>
      <w:r>
        <w:t xml:space="preserve">ge werden in der Regel </w:t>
      </w:r>
      <w:r>
        <w:t>ü</w:t>
      </w:r>
      <w:r>
        <w:t>ber die Leitung der aufnehmenden Schule an die obere Schulaufsichtsbeh</w:t>
      </w:r>
      <w:r>
        <w:t>ö</w:t>
      </w:r>
      <w:r>
        <w:t>rde (Bezirksregierung K</w:t>
      </w:r>
      <w:r>
        <w:t>ö</w:t>
      </w:r>
      <w:r>
        <w:t xml:space="preserve">ln bis zum mittleren Schulabschluss </w:t>
      </w:r>
      <w:r>
        <w:t>–</w:t>
      </w:r>
      <w:r>
        <w:t xml:space="preserve"> Fachoberschulreife) gerichtet. </w:t>
      </w:r>
    </w:p>
    <w:p w14:paraId="46650EFB" w14:textId="77777777" w:rsidR="006C0C28" w:rsidRDefault="006C0C28">
      <w:pPr>
        <w:pStyle w:val="V-Normaltext"/>
        <w:widowControl/>
        <w:rPr>
          <w:rFonts w:cs="Calibri"/>
        </w:rPr>
      </w:pPr>
      <w:r>
        <w:t>Auf der Grundlage der politischen Erkl</w:t>
      </w:r>
      <w:r>
        <w:t>ä</w:t>
      </w:r>
      <w:r>
        <w:t>rung der Regierungen der Mitglieder der Benelux-L</w:t>
      </w:r>
      <w:r>
        <w:t>ä</w:t>
      </w:r>
      <w:r>
        <w:t xml:space="preserve">nder und von Nordrhein-Westfalen </w:t>
      </w:r>
      <w:r>
        <w:t>ü</w:t>
      </w:r>
      <w:r>
        <w:t>ber die Entwicklung einer engeren Zusammenarbeit vom 9. 12. 2008 sollen zeitnah vergleichbare Gemeinsame Erkl</w:t>
      </w:r>
      <w:r>
        <w:t>ä</w:t>
      </w:r>
      <w:r>
        <w:t>rungen auch mit der Franz</w:t>
      </w:r>
      <w:r>
        <w:t>ö</w:t>
      </w:r>
      <w:r>
        <w:t>sischen und der Fl</w:t>
      </w:r>
      <w:r>
        <w:t>ä</w:t>
      </w:r>
      <w:r>
        <w:t xml:space="preserve">mischen Gemeinschaft Belgiens unterzeichnet werden. </w:t>
      </w:r>
    </w:p>
    <w:p w14:paraId="2DFC93B1" w14:textId="77777777" w:rsidR="006C0C28" w:rsidRDefault="006C0C28">
      <w:pPr>
        <w:pStyle w:val="V-Normaltext"/>
        <w:widowControl/>
        <w:rPr>
          <w:rFonts w:cs="Calibri"/>
        </w:rPr>
      </w:pPr>
      <w:r>
        <w:t>Die Gemeinsamen Erkl</w:t>
      </w:r>
      <w:r>
        <w:t>ä</w:t>
      </w:r>
      <w:r>
        <w:t xml:space="preserve">rungen mit den entsprechenden </w:t>
      </w:r>
      <w:r>
        <w:t>Ä</w:t>
      </w:r>
      <w:r>
        <w:t>quivalenzlisten sind im Bildungsportal ver</w:t>
      </w:r>
      <w:r>
        <w:t>ö</w:t>
      </w:r>
      <w:r>
        <w:t>ffentlicht:</w:t>
      </w:r>
    </w:p>
    <w:p w14:paraId="4DBAC557" w14:textId="77777777" w:rsidR="006C0C28" w:rsidRDefault="006C0C28">
      <w:pPr>
        <w:pStyle w:val="V-Normaltext"/>
        <w:widowControl/>
        <w:rPr>
          <w:rFonts w:cs="Calibri"/>
        </w:rPr>
      </w:pPr>
      <w:r>
        <w:t>http://www.schulministerium.nrw.de/BP/Benelux-Laender/index.html</w:t>
      </w:r>
    </w:p>
    <w:p w14:paraId="113184DB" w14:textId="77777777" w:rsidR="006C0C28" w:rsidRDefault="006C0C28">
      <w:pPr>
        <w:pStyle w:val="V-Normaltext"/>
        <w:widowControl/>
        <w:rPr>
          <w:rFonts w:cs="Calibri"/>
        </w:rPr>
      </w:pPr>
      <w:r>
        <w:t xml:space="preserve">Es wird gebeten, die Schulen in geeigneter Weise </w:t>
      </w:r>
      <w:r>
        <w:t>ü</w:t>
      </w:r>
      <w:r>
        <w:t>ber die Entwicklungen und Verfahrensempfehlungen zu unterrichten.</w:t>
      </w:r>
    </w:p>
    <w:p w14:paraId="33C28EC4" w14:textId="77777777" w:rsidR="006C0C28" w:rsidRDefault="006C0C28">
      <w:pPr>
        <w:pStyle w:val="V-Normaltext"/>
        <w:widowControl/>
      </w:pPr>
    </w:p>
    <w:p w14:paraId="49EBBA70" w14:textId="77777777" w:rsidR="006C0C28" w:rsidRDefault="006C0C28">
      <w:pPr>
        <w:pStyle w:val="V-Normaltext"/>
        <w:widowControl/>
        <w:jc w:val="right"/>
      </w:pPr>
      <w:r>
        <w:rPr>
          <w:rFonts w:cs="Calibri"/>
        </w:rPr>
        <w:t>ABl. NRW. 08/10 S. 417</w:t>
      </w:r>
    </w:p>
    <w:p w14:paraId="735C2E3B" w14:textId="77777777" w:rsidR="006C0C28" w:rsidRDefault="006C0C2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177B31" w14:textId="77777777" w:rsidR="006C0C28" w:rsidRDefault="006C0C28">
      <w:r>
        <w:separator/>
      </w:r>
    </w:p>
  </w:endnote>
  <w:endnote w:type="continuationSeparator" w:id="0">
    <w:p w14:paraId="5AF6CE9E" w14:textId="77777777" w:rsidR="006C0C28" w:rsidRDefault="006C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9924A" w14:textId="77777777" w:rsidR="006C0C28" w:rsidRDefault="006C0C2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FB735" w14:textId="77777777" w:rsidR="006C0C28" w:rsidRDefault="006C0C2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3E3AAB4" w14:textId="77777777" w:rsidR="006C0C28" w:rsidRDefault="006C0C2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974E8"/>
    <w:rsid w:val="006C0C28"/>
    <w:rsid w:val="00A339FA"/>
    <w:rsid w:val="00B9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2D6C6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934</Words>
  <Characters>5891</Characters>
  <Application>Microsoft Office Word</Application>
  <DocSecurity>0</DocSecurity>
  <Lines>49</Lines>
  <Paragraphs>13</Paragraphs>
  <ScaleCrop>false</ScaleCrop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