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13EC" w14:textId="77777777" w:rsidR="00450E03" w:rsidRDefault="00450E03">
      <w:pPr>
        <w:pStyle w:val="Bass-Nr"/>
        <w:keepNext/>
        <w:rPr>
          <w:rFonts w:cs="Calibri"/>
        </w:rPr>
      </w:pPr>
      <w:r>
        <w:t>10-48 Nr. 3</w:t>
      </w:r>
    </w:p>
    <w:p w14:paraId="4AC02431" w14:textId="77777777" w:rsidR="00450E03" w:rsidRDefault="00450E03">
      <w:pPr>
        <w:pStyle w:val="RVueberschrift1100fz"/>
        <w:keepNext/>
        <w:keepLines/>
      </w:pPr>
      <w:r>
        <w:rPr>
          <w:rFonts w:cs="Arial"/>
        </w:rPr>
        <w:t>Einsichtnahme in Pr</w:t>
      </w:r>
      <w:r>
        <w:rPr>
          <w:rFonts w:cs="Arial"/>
        </w:rPr>
        <w:t>ü</w:t>
      </w:r>
      <w:r>
        <w:rPr>
          <w:rFonts w:cs="Arial"/>
        </w:rPr>
        <w:t>fungsakten</w:t>
      </w:r>
    </w:p>
    <w:p w14:paraId="48395560" w14:textId="77777777" w:rsidR="00450E03" w:rsidRDefault="00450E03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Kultusministeriums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31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1980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454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5A8D1B17" w14:textId="77777777" w:rsidR="00450E03" w:rsidRDefault="00450E03">
      <w:pPr>
        <w:pStyle w:val="RVfliesstext175nb"/>
        <w:widowControl/>
      </w:pPr>
      <w:r>
        <w:rPr>
          <w:rFonts w:cs="Calibri"/>
        </w:rPr>
        <w:t>Kandidatinnen und Kandidaten, die sich im Gesch</w:t>
      </w:r>
      <w:r>
        <w:rPr>
          <w:rFonts w:cs="Calibri"/>
        </w:rPr>
        <w:t>ä</w:t>
      </w:r>
      <w:r>
        <w:rPr>
          <w:rFonts w:cs="Calibri"/>
        </w:rPr>
        <w:t>ftsbereich des Ministeriums f</w:t>
      </w:r>
      <w:r>
        <w:rPr>
          <w:rFonts w:cs="Calibri"/>
        </w:rPr>
        <w:t>ü</w:t>
      </w:r>
      <w:r>
        <w:rPr>
          <w:rFonts w:cs="Calibri"/>
        </w:rPr>
        <w:t>r Schule und Bildung einer Ersten oder einer Zweiten Staatspr</w:t>
      </w:r>
      <w:r>
        <w:rPr>
          <w:rFonts w:cs="Calibri"/>
        </w:rPr>
        <w:t>ü</w:t>
      </w:r>
      <w:r>
        <w:rPr>
          <w:rFonts w:cs="Calibri"/>
        </w:rPr>
        <w:t>fung oder einer sonstigen Laufbahnpr</w:t>
      </w:r>
      <w:r>
        <w:rPr>
          <w:rFonts w:cs="Calibri"/>
        </w:rPr>
        <w:t>ü</w:t>
      </w:r>
      <w:r>
        <w:rPr>
          <w:rFonts w:cs="Calibri"/>
        </w:rPr>
        <w:t>fung unterziehen, ist nach Ma</w:t>
      </w:r>
      <w:r>
        <w:rPr>
          <w:rFonts w:cs="Calibri"/>
        </w:rPr>
        <w:t>ß</w:t>
      </w:r>
      <w:r>
        <w:rPr>
          <w:rFonts w:cs="Calibri"/>
        </w:rPr>
        <w:t>gabe der folgenden Richtlinien Einsicht in die Pr</w:t>
      </w:r>
      <w:r>
        <w:rPr>
          <w:rFonts w:cs="Calibri"/>
        </w:rPr>
        <w:t>ü</w:t>
      </w:r>
      <w:r>
        <w:rPr>
          <w:rFonts w:cs="Calibri"/>
        </w:rPr>
        <w:t>fungsakten zu gew</w:t>
      </w:r>
      <w:r>
        <w:rPr>
          <w:rFonts w:cs="Calibri"/>
        </w:rPr>
        <w:t>ä</w:t>
      </w:r>
      <w:r>
        <w:rPr>
          <w:rFonts w:cs="Calibri"/>
        </w:rPr>
        <w:t>hren:</w:t>
      </w:r>
    </w:p>
    <w:p w14:paraId="72552BAD" w14:textId="77777777" w:rsidR="00450E03" w:rsidRDefault="00450E03">
      <w:pPr>
        <w:pStyle w:val="RVfliesstext175nb"/>
        <w:widowControl/>
      </w:pPr>
      <w:r>
        <w:rPr>
          <w:rFonts w:cs="Calibri"/>
        </w:rPr>
        <w:t>1 Die Einsichtnahme kann erfolgen, wenn die gesamte Pr</w:t>
      </w:r>
      <w:r>
        <w:rPr>
          <w:rFonts w:cs="Calibri"/>
        </w:rPr>
        <w:t>ü</w:t>
      </w:r>
      <w:r>
        <w:rPr>
          <w:rFonts w:cs="Calibri"/>
        </w:rPr>
        <w:t>fung durch die Aush</w:t>
      </w:r>
      <w:r>
        <w:rPr>
          <w:rFonts w:cs="Calibri"/>
        </w:rPr>
        <w:t>ä</w:t>
      </w:r>
      <w:r>
        <w:rPr>
          <w:rFonts w:cs="Calibri"/>
        </w:rPr>
        <w:t xml:space="preserve">ndigung des Zeugnisses oder der Bescheinigung </w:t>
      </w:r>
      <w:r>
        <w:rPr>
          <w:rFonts w:cs="Calibri"/>
        </w:rPr>
        <w:t>ü</w:t>
      </w:r>
      <w:r>
        <w:rPr>
          <w:rFonts w:cs="Calibri"/>
        </w:rPr>
        <w:t>ber das Bestehen oder Nichtbestehen der Pr</w:t>
      </w:r>
      <w:r>
        <w:rPr>
          <w:rFonts w:cs="Calibri"/>
        </w:rPr>
        <w:t>ü</w:t>
      </w:r>
      <w:r>
        <w:rPr>
          <w:rFonts w:cs="Calibri"/>
        </w:rPr>
        <w:t>fung abgeschlossen ist.</w:t>
      </w:r>
    </w:p>
    <w:p w14:paraId="48798262" w14:textId="77777777" w:rsidR="00450E03" w:rsidRDefault="00450E03">
      <w:pPr>
        <w:pStyle w:val="RVfliesstext175nb"/>
        <w:widowControl/>
      </w:pPr>
      <w:r>
        <w:rPr>
          <w:rFonts w:cs="Calibri"/>
        </w:rPr>
        <w:t>2 Die Einsichtnahme bezieht sich auf die vollst</w:t>
      </w:r>
      <w:r>
        <w:rPr>
          <w:rFonts w:cs="Calibri"/>
        </w:rPr>
        <w:t>ä</w:t>
      </w:r>
      <w:r>
        <w:rPr>
          <w:rFonts w:cs="Calibri"/>
        </w:rPr>
        <w:t>ndige Pr</w:t>
      </w:r>
      <w:r>
        <w:rPr>
          <w:rFonts w:cs="Calibri"/>
        </w:rPr>
        <w:t>ü</w:t>
      </w:r>
      <w:r>
        <w:rPr>
          <w:rFonts w:cs="Calibri"/>
        </w:rPr>
        <w:t>fungsakte einschlie</w:t>
      </w:r>
      <w:r>
        <w:rPr>
          <w:rFonts w:cs="Calibri"/>
        </w:rPr>
        <w:t>ß</w:t>
      </w:r>
      <w:r>
        <w:rPr>
          <w:rFonts w:cs="Calibri"/>
        </w:rPr>
        <w:t>lich der Gutachten und Randvermerke zu den schriftlichen Arbeiten. Unterlagen, die sich auf andere Kandidatinnen und Kandidaten beziehen, d</w:t>
      </w:r>
      <w:r>
        <w:rPr>
          <w:rFonts w:cs="Calibri"/>
        </w:rPr>
        <w:t>ü</w:t>
      </w:r>
      <w:r>
        <w:rPr>
          <w:rFonts w:cs="Calibri"/>
        </w:rPr>
        <w:t>rfen nicht zug</w:t>
      </w:r>
      <w:r>
        <w:rPr>
          <w:rFonts w:cs="Calibri"/>
        </w:rPr>
        <w:t>ä</w:t>
      </w:r>
      <w:r>
        <w:rPr>
          <w:rFonts w:cs="Calibri"/>
        </w:rPr>
        <w:t>nglich gemacht werden; dies gilt auch bei Gruppenpr</w:t>
      </w:r>
      <w:r>
        <w:rPr>
          <w:rFonts w:cs="Calibri"/>
        </w:rPr>
        <w:t>ü</w:t>
      </w:r>
      <w:r>
        <w:rPr>
          <w:rFonts w:cs="Calibri"/>
        </w:rPr>
        <w:t>fungen.</w:t>
      </w:r>
    </w:p>
    <w:p w14:paraId="788BD139" w14:textId="77777777" w:rsidR="00450E03" w:rsidRDefault="00450E03">
      <w:pPr>
        <w:pStyle w:val="RVfliesstext175nb"/>
        <w:widowControl/>
      </w:pPr>
      <w:r>
        <w:rPr>
          <w:rFonts w:cs="Calibri"/>
        </w:rPr>
        <w:t>3 Die Einsichtnahme kann pers</w:t>
      </w:r>
      <w:r>
        <w:rPr>
          <w:rFonts w:cs="Calibri"/>
        </w:rPr>
        <w:t>ö</w:t>
      </w:r>
      <w:r>
        <w:rPr>
          <w:rFonts w:cs="Calibri"/>
        </w:rPr>
        <w:t>nlich oder einer bevollm</w:t>
      </w:r>
      <w:r>
        <w:rPr>
          <w:rFonts w:cs="Calibri"/>
        </w:rPr>
        <w:t>ä</w:t>
      </w:r>
      <w:r>
        <w:rPr>
          <w:rFonts w:cs="Calibri"/>
        </w:rPr>
        <w:t>chtigten Person gew</w:t>
      </w:r>
      <w:r>
        <w:rPr>
          <w:rFonts w:cs="Calibri"/>
        </w:rPr>
        <w:t>ä</w:t>
      </w:r>
      <w:r>
        <w:rPr>
          <w:rFonts w:cs="Calibri"/>
        </w:rPr>
        <w:t>hrt werden. Sie ist in der Regel einmal m</w:t>
      </w:r>
      <w:r>
        <w:rPr>
          <w:rFonts w:cs="Calibri"/>
        </w:rPr>
        <w:t>ö</w:t>
      </w:r>
      <w:r>
        <w:rPr>
          <w:rFonts w:cs="Calibri"/>
        </w:rPr>
        <w:t>glich. F</w:t>
      </w:r>
      <w:r>
        <w:rPr>
          <w:rFonts w:cs="Calibri"/>
        </w:rPr>
        <w:t>ü</w:t>
      </w:r>
      <w:r>
        <w:rPr>
          <w:rFonts w:cs="Calibri"/>
        </w:rPr>
        <w:t>r die wiederholte Einsichtnahme kann eine schriftliche Begr</w:t>
      </w:r>
      <w:r>
        <w:rPr>
          <w:rFonts w:cs="Calibri"/>
        </w:rPr>
        <w:t>ü</w:t>
      </w:r>
      <w:r>
        <w:rPr>
          <w:rFonts w:cs="Calibri"/>
        </w:rPr>
        <w:t>ndung verlangt werden. Bei der Einsichtnahme d</w:t>
      </w:r>
      <w:r>
        <w:rPr>
          <w:rFonts w:cs="Calibri"/>
        </w:rPr>
        <w:t>ü</w:t>
      </w:r>
      <w:r>
        <w:rPr>
          <w:rFonts w:cs="Calibri"/>
        </w:rPr>
        <w:t xml:space="preserve">rfen Aufzeichnungen </w:t>
      </w:r>
      <w:r>
        <w:rPr>
          <w:rFonts w:cs="Calibri"/>
        </w:rPr>
        <w:t>ü</w:t>
      </w:r>
      <w:r>
        <w:rPr>
          <w:rFonts w:cs="Calibri"/>
        </w:rPr>
        <w:t>ber den Inhalt oder Abschriften einzelner Schriftst</w:t>
      </w:r>
      <w:r>
        <w:rPr>
          <w:rFonts w:cs="Calibri"/>
        </w:rPr>
        <w:t>ü</w:t>
      </w:r>
      <w:r>
        <w:rPr>
          <w:rFonts w:cs="Calibri"/>
        </w:rPr>
        <w:t>cke angefertigt werden. Auf Verlangen d</w:t>
      </w:r>
      <w:r>
        <w:rPr>
          <w:rFonts w:cs="Calibri"/>
        </w:rPr>
        <w:t>ü</w:t>
      </w:r>
      <w:r>
        <w:rPr>
          <w:rFonts w:cs="Calibri"/>
        </w:rPr>
        <w:t>rfen Ablichtungen einzelner Schriftst</w:t>
      </w:r>
      <w:r>
        <w:rPr>
          <w:rFonts w:cs="Calibri"/>
        </w:rPr>
        <w:t>ü</w:t>
      </w:r>
      <w:r>
        <w:rPr>
          <w:rFonts w:cs="Calibri"/>
        </w:rPr>
        <w:t>cke gefertigt und ausgeh</w:t>
      </w:r>
      <w:r>
        <w:rPr>
          <w:rFonts w:cs="Calibri"/>
        </w:rPr>
        <w:t>ä</w:t>
      </w:r>
      <w:r>
        <w:rPr>
          <w:rFonts w:cs="Calibri"/>
        </w:rPr>
        <w:t>ndigt werden; Namen und Unterschriften der Pr</w:t>
      </w:r>
      <w:r>
        <w:rPr>
          <w:rFonts w:cs="Calibri"/>
        </w:rPr>
        <w:t>ü</w:t>
      </w:r>
      <w:r>
        <w:rPr>
          <w:rFonts w:cs="Calibri"/>
        </w:rPr>
        <w:t>ferinnen und Pr</w:t>
      </w:r>
      <w:r>
        <w:rPr>
          <w:rFonts w:cs="Calibri"/>
        </w:rPr>
        <w:t>ü</w:t>
      </w:r>
      <w:r>
        <w:rPr>
          <w:rFonts w:cs="Calibri"/>
        </w:rPr>
        <w:t>fer, begutachtenden oder protokollf</w:t>
      </w:r>
      <w:r>
        <w:rPr>
          <w:rFonts w:cs="Calibri"/>
        </w:rPr>
        <w:t>ü</w:t>
      </w:r>
      <w:r>
        <w:rPr>
          <w:rFonts w:cs="Calibri"/>
        </w:rPr>
        <w:t>hrenden Personen sind unleserlich zu machen.</w:t>
      </w:r>
    </w:p>
    <w:p w14:paraId="26E67FEE" w14:textId="77777777" w:rsidR="00450E03" w:rsidRDefault="00450E03">
      <w:pPr>
        <w:pStyle w:val="RVfliesstext175nb"/>
        <w:widowControl/>
      </w:pPr>
      <w:r>
        <w:rPr>
          <w:rFonts w:cs="Calibri"/>
        </w:rPr>
        <w:t>4 Die Einsichtnahme kann erfolgen, solange die Pr</w:t>
      </w:r>
      <w:r>
        <w:rPr>
          <w:rFonts w:cs="Calibri"/>
        </w:rPr>
        <w:t>ü</w:t>
      </w:r>
      <w:r>
        <w:rPr>
          <w:rFonts w:cs="Calibri"/>
        </w:rPr>
        <w:t>fungsentscheidung noch nicht unanfechtbar ist. Daher betr</w:t>
      </w:r>
      <w:r>
        <w:rPr>
          <w:rFonts w:cs="Calibri"/>
        </w:rPr>
        <w:t>ä</w:t>
      </w:r>
      <w:r>
        <w:rPr>
          <w:rFonts w:cs="Calibri"/>
        </w:rPr>
        <w:t>gt die Frist f</w:t>
      </w:r>
      <w:r>
        <w:rPr>
          <w:rFonts w:cs="Calibri"/>
        </w:rPr>
        <w:t>ü</w:t>
      </w:r>
      <w:r>
        <w:rPr>
          <w:rFonts w:cs="Calibri"/>
        </w:rPr>
        <w:t>r die Einsichtnahme grunds</w:t>
      </w:r>
      <w:r>
        <w:rPr>
          <w:rFonts w:cs="Calibri"/>
        </w:rPr>
        <w:t>ä</w:t>
      </w:r>
      <w:r>
        <w:rPr>
          <w:rFonts w:cs="Calibri"/>
        </w:rPr>
        <w:t>tzlich ein Jahr nach der Bekanntgabe des Pr</w:t>
      </w:r>
      <w:r>
        <w:rPr>
          <w:rFonts w:cs="Calibri"/>
        </w:rPr>
        <w:t>ü</w:t>
      </w:r>
      <w:r>
        <w:rPr>
          <w:rFonts w:cs="Calibri"/>
        </w:rPr>
        <w:t>fungsergebnisses; sie betr</w:t>
      </w:r>
      <w:r>
        <w:rPr>
          <w:rFonts w:cs="Calibri"/>
        </w:rPr>
        <w:t>ä</w:t>
      </w:r>
      <w:r>
        <w:rPr>
          <w:rFonts w:cs="Calibri"/>
        </w:rPr>
        <w:t>gt einen Monat nach der Bekanntgabe des Pr</w:t>
      </w:r>
      <w:r>
        <w:rPr>
          <w:rFonts w:cs="Calibri"/>
        </w:rPr>
        <w:t>ü</w:t>
      </w:r>
      <w:r>
        <w:rPr>
          <w:rFonts w:cs="Calibri"/>
        </w:rPr>
        <w:t>fungsergebnisses, wenn diese mit einer Rechtsmittelbelehrung versehen war.</w:t>
      </w:r>
    </w:p>
    <w:p w14:paraId="73C689A0" w14:textId="77777777" w:rsidR="00450E03" w:rsidRDefault="00450E03">
      <w:pPr>
        <w:pStyle w:val="RVfliesstext175nb"/>
        <w:widowControl/>
      </w:pPr>
      <w:r>
        <w:rPr>
          <w:rFonts w:cs="Calibri"/>
        </w:rPr>
        <w:t>5 Der Antrag auf Einsichtnahme ist schriftlich an das Pr</w:t>
      </w:r>
      <w:r>
        <w:rPr>
          <w:rFonts w:cs="Calibri"/>
        </w:rPr>
        <w:t>ü</w:t>
      </w:r>
      <w:r>
        <w:rPr>
          <w:rFonts w:cs="Calibri"/>
        </w:rPr>
        <w:t>fungsamt oder an die mit der Pr</w:t>
      </w:r>
      <w:r>
        <w:rPr>
          <w:rFonts w:cs="Calibri"/>
        </w:rPr>
        <w:t>ü</w:t>
      </w:r>
      <w:r>
        <w:rPr>
          <w:rFonts w:cs="Calibri"/>
        </w:rPr>
        <w:t>fung beauftragte Dienststelle oder Einrichtung zu stellen, vor dem/der die Pr</w:t>
      </w:r>
      <w:r>
        <w:rPr>
          <w:rFonts w:cs="Calibri"/>
        </w:rPr>
        <w:t>ü</w:t>
      </w:r>
      <w:r>
        <w:rPr>
          <w:rFonts w:cs="Calibri"/>
        </w:rPr>
        <w:t>fung abgelegt worden ist. Die Einsichtnahme kann mit Billigung der Leiterin oder des Leiters des Pr</w:t>
      </w:r>
      <w:r>
        <w:rPr>
          <w:rFonts w:cs="Calibri"/>
        </w:rPr>
        <w:t>ü</w:t>
      </w:r>
      <w:r>
        <w:rPr>
          <w:rFonts w:cs="Calibri"/>
        </w:rPr>
        <w:t>fungsamtes im Wege der Amtshilfe auch bei einer anderen Dienststelle des Landes gew</w:t>
      </w:r>
      <w:r>
        <w:rPr>
          <w:rFonts w:cs="Calibri"/>
        </w:rPr>
        <w:t>ä</w:t>
      </w:r>
      <w:r>
        <w:rPr>
          <w:rFonts w:cs="Calibri"/>
        </w:rPr>
        <w:t>hrt werden; dies soll in der Regel dann geschehen, wenn es sich um eine Zweite Staatspr</w:t>
      </w:r>
      <w:r>
        <w:rPr>
          <w:rFonts w:cs="Calibri"/>
        </w:rPr>
        <w:t>ü</w:t>
      </w:r>
      <w:r>
        <w:rPr>
          <w:rFonts w:cs="Calibri"/>
        </w:rPr>
        <w:t>fung handelt und die Antragstellerin oder der Antragsteller im Landesdienst besch</w:t>
      </w:r>
      <w:r>
        <w:rPr>
          <w:rFonts w:cs="Calibri"/>
        </w:rPr>
        <w:t>ä</w:t>
      </w:r>
      <w:r>
        <w:rPr>
          <w:rFonts w:cs="Calibri"/>
        </w:rPr>
        <w:t xml:space="preserve">ftigt ist. Die Einsichtnahme hat unter Aufsicht stattzufinden; </w:t>
      </w:r>
      <w:r>
        <w:rPr>
          <w:rFonts w:cs="Calibri"/>
        </w:rPr>
        <w:t>ü</w:t>
      </w:r>
      <w:r>
        <w:rPr>
          <w:rFonts w:cs="Calibri"/>
        </w:rPr>
        <w:t>ber die Einsichtnahme ist eine Niederschrift anzufertigen.</w:t>
      </w:r>
    </w:p>
    <w:p w14:paraId="229AB9DC" w14:textId="77777777" w:rsidR="00450E03" w:rsidRDefault="00450E03">
      <w:pPr>
        <w:pStyle w:val="RVfliesstext175nb"/>
        <w:widowControl/>
      </w:pPr>
      <w:r>
        <w:rPr>
          <w:rFonts w:cs="Calibri"/>
        </w:rPr>
        <w:t>6 Diese Richtlinien gelten sinngem</w:t>
      </w:r>
      <w:r>
        <w:rPr>
          <w:rFonts w:cs="Calibri"/>
        </w:rPr>
        <w:t>äß</w:t>
      </w:r>
      <w:r>
        <w:rPr>
          <w:rFonts w:cs="Calibri"/>
        </w:rPr>
        <w:t xml:space="preserve"> auch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der Fachlehrkr</w:t>
      </w:r>
      <w:r>
        <w:rPr>
          <w:rFonts w:cs="Calibri"/>
        </w:rPr>
        <w:t>ä</w:t>
      </w:r>
      <w:r>
        <w:rPr>
          <w:rFonts w:cs="Calibri"/>
        </w:rPr>
        <w:t>fte an F</w:t>
      </w:r>
      <w:r>
        <w:rPr>
          <w:rFonts w:cs="Calibri"/>
        </w:rPr>
        <w:t>ö</w:t>
      </w:r>
      <w:r>
        <w:rPr>
          <w:rFonts w:cs="Calibri"/>
        </w:rPr>
        <w:t>rderschulen.</w:t>
      </w:r>
    </w:p>
    <w:p w14:paraId="24D8F4C8" w14:textId="77777777" w:rsidR="00450E03" w:rsidRDefault="00450E03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FC39" w14:textId="77777777" w:rsidR="00450E03" w:rsidRDefault="00450E03">
      <w:pPr>
        <w:widowControl/>
      </w:pPr>
      <w:r>
        <w:rPr>
          <w:rFonts w:cs="Calibri"/>
        </w:rPr>
        <w:separator/>
      </w:r>
    </w:p>
  </w:endnote>
  <w:endnote w:type="continuationSeparator" w:id="0">
    <w:p w14:paraId="57F01D95" w14:textId="77777777" w:rsidR="00450E03" w:rsidRDefault="00450E0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B858" w14:textId="77777777" w:rsidR="00450E03" w:rsidRDefault="00450E03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8D38" w14:textId="77777777" w:rsidR="00450E03" w:rsidRDefault="00450E0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516056" w14:textId="77777777" w:rsidR="00450E03" w:rsidRDefault="00450E03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80BB83A" w14:textId="77777777" w:rsidR="00450E03" w:rsidRDefault="00450E03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210C"/>
    <w:rsid w:val="0044210C"/>
    <w:rsid w:val="00450E0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925E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2024-09-10T02:10:00Z</dcterms:created>
  <dcterms:modified xsi:type="dcterms:W3CDTF">2024-09-10T02:10:00Z</dcterms:modified>
</cp:coreProperties>
</file>