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1958" w14:textId="77777777" w:rsidR="00F224EA" w:rsidRDefault="00F224EA">
      <w:pPr>
        <w:pStyle w:val="Bass-Nr"/>
        <w:keepNext/>
        <w:rPr>
          <w:rFonts w:cs="Calibri"/>
        </w:rPr>
      </w:pPr>
      <w:r>
        <w:t>10-32 Nr. 35</w:t>
      </w:r>
    </w:p>
    <w:p w14:paraId="7E611763" w14:textId="77777777" w:rsidR="00F224EA" w:rsidRDefault="00F224EA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br/>
      </w:r>
      <w:r>
        <w:rPr>
          <w:rFonts w:cs="Arial"/>
        </w:rPr>
        <w:t>ü</w:t>
      </w:r>
      <w:r>
        <w:rPr>
          <w:rFonts w:cs="Arial"/>
        </w:rPr>
        <w:t>ber die zust</w:t>
      </w:r>
      <w:r>
        <w:rPr>
          <w:rFonts w:cs="Arial"/>
        </w:rPr>
        <w:t>ä</w:t>
      </w:r>
      <w:r>
        <w:rPr>
          <w:rFonts w:cs="Arial"/>
        </w:rPr>
        <w:t>ndigen Stellen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 xml:space="preserve">rmliche </w:t>
      </w:r>
      <w:r>
        <w:br/>
      </w:r>
      <w:r>
        <w:rPr>
          <w:rFonts w:cs="Arial"/>
        </w:rPr>
        <w:t xml:space="preserve">Verpflichtung nichtbeamteter Personen </w:t>
      </w:r>
      <w:r>
        <w:br/>
      </w:r>
      <w:r>
        <w:rPr>
          <w:rFonts w:cs="Arial"/>
        </w:rPr>
        <w:t xml:space="preserve">nach dem Verpflichtungsgesetz </w:t>
      </w:r>
      <w:r>
        <w:br/>
      </w:r>
      <w:r>
        <w:rPr>
          <w:rFonts w:cs="Arial"/>
        </w:rPr>
        <w:t>in den Gesch</w:t>
      </w:r>
      <w:r>
        <w:rPr>
          <w:rFonts w:cs="Arial"/>
        </w:rPr>
        <w:t>ä</w:t>
      </w:r>
      <w:r>
        <w:rPr>
          <w:rFonts w:cs="Arial"/>
        </w:rPr>
        <w:t xml:space="preserve">ftsbereichen der einzelnen Ressorts </w:t>
      </w:r>
      <w:r>
        <w:br/>
      </w:r>
      <w:r>
        <w:rPr>
          <w:rFonts w:cs="Arial"/>
        </w:rPr>
        <w:t xml:space="preserve">des Landes Nordrhein-Westfalen </w:t>
      </w:r>
      <w:r>
        <w:br/>
      </w:r>
      <w:hyperlink r:id="rId7" w:history="1">
        <w:r>
          <w:t xml:space="preserve">(Verpflichtungsgesetzverordnung NRW - </w:t>
        </w:r>
        <w:r>
          <w:rPr>
            <w:rFonts w:cs="Arial"/>
          </w:rPr>
          <w:br/>
        </w:r>
        <w:r>
          <w:t>VerpflichtG VO NRW</w:t>
        </w:r>
      </w:hyperlink>
      <w:r>
        <w:rPr>
          <w:rFonts w:cs="Arial"/>
        </w:rPr>
        <w:t>)</w:t>
      </w:r>
    </w:p>
    <w:p w14:paraId="6DCB29AC" w14:textId="77777777" w:rsidR="00F224EA" w:rsidRDefault="00F224EA">
      <w:pPr>
        <w:pStyle w:val="RVueberschrift285nz"/>
        <w:keepNext/>
        <w:keepLines/>
      </w:pPr>
      <w:r>
        <w:rPr>
          <w:rFonts w:cs="Arial"/>
        </w:rPr>
        <w:t xml:space="preserve">Vom 1. September 2009 </w:t>
      </w:r>
      <w:r>
        <w:br/>
      </w:r>
      <w:r>
        <w:rPr>
          <w:rFonts w:cs="Arial"/>
        </w:rPr>
        <w:t>(SGV. NRW. 2031)</w:t>
      </w:r>
    </w:p>
    <w:p w14:paraId="260A9D4D" w14:textId="77777777" w:rsidR="00F224EA" w:rsidRDefault="00F224EA">
      <w:pPr>
        <w:pStyle w:val="RVueberschrift285fz"/>
        <w:keepNext/>
        <w:keepLines/>
        <w:rPr>
          <w:rFonts w:cs="Calibri"/>
        </w:rPr>
      </w:pPr>
      <w:r>
        <w:t>- Auszug -</w:t>
      </w:r>
    </w:p>
    <w:p w14:paraId="00416985" w14:textId="77777777" w:rsidR="00F224EA" w:rsidRDefault="00F224EA">
      <w:pPr>
        <w:pStyle w:val="RVfliesstext175nb"/>
        <w:widowControl/>
        <w:rPr>
          <w:rFonts w:cs="Calibri"/>
        </w:rPr>
      </w:pPr>
      <w:hyperlink r:id="rId8" w:history="1">
        <w:r>
          <w:rPr>
            <w:rFonts w:cs="Calibri"/>
          </w:rPr>
          <w:t>Aufgrund des § 1 Abs. 4 Nummer 2 des Verpflichtungsgesetzes</w:t>
        </w:r>
      </w:hyperlink>
      <w:r>
        <w:t xml:space="preserve"> vom 2. M</w:t>
      </w:r>
      <w:r>
        <w:t>ä</w:t>
      </w:r>
      <w:r>
        <w:t>rz 1974 (BGBl. I S. 469), ge</w:t>
      </w:r>
      <w:r>
        <w:t>ä</w:t>
      </w:r>
      <w:r>
        <w:t xml:space="preserve">ndert durch Gesetz vom 15. August 1974 (BGBl. I S. 1942), und des </w:t>
      </w:r>
      <w:r>
        <w:t>§</w:t>
      </w:r>
      <w:r>
        <w:t xml:space="preserve"> 1 der Verordnung </w:t>
      </w:r>
      <w:r>
        <w:t>ü</w:t>
      </w:r>
      <w:r>
        <w:t>ber Zust</w:t>
      </w:r>
      <w:r>
        <w:t>ä</w:t>
      </w:r>
      <w:r>
        <w:t>ndigkeiten nach dem Verpflichtungsgesetz vom 28. Januar 1975 (GV. NRW. S. 158), wird verordnet:</w:t>
      </w:r>
    </w:p>
    <w:p w14:paraId="6879BEEC" w14:textId="77777777" w:rsidR="00F224EA" w:rsidRDefault="00F224EA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 </w:t>
      </w:r>
    </w:p>
    <w:p w14:paraId="219E5900" w14:textId="77777777" w:rsidR="00F224EA" w:rsidRDefault="00F224EA">
      <w:pPr>
        <w:pStyle w:val="RVfliesstext175nb"/>
        <w:widowControl/>
      </w:pPr>
      <w:r>
        <w:t>(1) Die Bestimmung der f</w:t>
      </w:r>
      <w:r>
        <w:t>ü</w:t>
      </w:r>
      <w:r>
        <w:t>r die Verpflichtung nichtbeamteter Personen zust</w:t>
      </w:r>
      <w:r>
        <w:t>ä</w:t>
      </w:r>
      <w:r>
        <w:t>ndigen Stelle treffen die obersten Landesbeh</w:t>
      </w:r>
      <w:r>
        <w:t>ö</w:t>
      </w:r>
      <w:r>
        <w:t>rden des Landes Nordrhein-Westfalen f</w:t>
      </w:r>
      <w:r>
        <w:t>ü</w:t>
      </w:r>
      <w:r>
        <w:t>r ihren Gesch</w:t>
      </w:r>
      <w:r>
        <w:t>ä</w:t>
      </w:r>
      <w:r>
        <w:t>ftsbereich. Zust</w:t>
      </w:r>
      <w:r>
        <w:t>ä</w:t>
      </w:r>
      <w:r>
        <w:t>ndig f</w:t>
      </w:r>
      <w:r>
        <w:t>ü</w:t>
      </w:r>
      <w:r>
        <w:t xml:space="preserve">r die Verpflichtung nichtbeamteter Personen nach </w:t>
      </w:r>
      <w:r>
        <w:t>§</w:t>
      </w:r>
      <w:r>
        <w:t xml:space="preserve"> 1 Absatz 1 bis 3 des </w:t>
      </w:r>
      <w:r>
        <w:rPr>
          <w:rFonts w:cs="Calibri"/>
        </w:rPr>
        <w:t>Verpflichtungsgesetzes</w:t>
      </w:r>
      <w:r>
        <w:t xml:space="preserve"> sind die Beh</w:t>
      </w:r>
      <w:r>
        <w:t>ö</w:t>
      </w:r>
      <w:r>
        <w:t>rden, Einrichtungen und Landesbetriebe des jeweiligen Gesch</w:t>
      </w:r>
      <w:r>
        <w:t>ä</w:t>
      </w:r>
      <w:r>
        <w:t>ftsbereichs sowie die K</w:t>
      </w:r>
      <w:r>
        <w:t>ö</w:t>
      </w:r>
      <w:r>
        <w:t>rperschaften, Anstalten und Stiftungen, die der Aufsicht des Landes Nordrhein-Westfalen unterstehen (</w:t>
      </w:r>
      <w:r>
        <w:t>§§</w:t>
      </w:r>
      <w:r>
        <w:t xml:space="preserve"> 6, </w:t>
      </w:r>
      <w:hyperlink r:id="rId9" w:history="1">
        <w:r>
          <w:t>7, 9, 14, 14a, 18, 21 des Landesorganisationsgesetzes</w:t>
        </w:r>
      </w:hyperlink>
      <w:r>
        <w:rPr>
          <w:rFonts w:cs="Calibri"/>
        </w:rPr>
        <w:t>), und...</w:t>
      </w:r>
    </w:p>
    <w:p w14:paraId="52C92120" w14:textId="77777777" w:rsidR="00F224EA" w:rsidRDefault="00F224EA">
      <w:pPr>
        <w:pStyle w:val="RVfliesstext175nb"/>
        <w:widowControl/>
        <w:rPr>
          <w:rFonts w:cs="Calibri"/>
        </w:rPr>
      </w:pPr>
      <w:r>
        <w:rPr>
          <w:rFonts w:cs="Calibri"/>
        </w:rPr>
        <w:t>5</w:t>
      </w:r>
      <w:r>
        <w:t>.</w:t>
      </w:r>
      <w:r>
        <w:rPr>
          <w:rFonts w:cs="Calibri"/>
        </w:rPr>
        <w:t xml:space="preserve"> im Gesch</w:t>
      </w:r>
      <w:r>
        <w:rPr>
          <w:rFonts w:cs="Calibri"/>
        </w:rPr>
        <w:t>ä</w:t>
      </w:r>
      <w:r>
        <w:rPr>
          <w:rFonts w:cs="Calibri"/>
        </w:rPr>
        <w:t>ftsbereich des f</w:t>
      </w:r>
      <w:r>
        <w:rPr>
          <w:rFonts w:cs="Calibri"/>
        </w:rPr>
        <w:t>ü</w:t>
      </w:r>
      <w:r>
        <w:rPr>
          <w:rFonts w:cs="Calibri"/>
        </w:rPr>
        <w:t>r Schule und Weiterbildung zust</w:t>
      </w:r>
      <w:r>
        <w:rPr>
          <w:rFonts w:cs="Calibri"/>
        </w:rPr>
        <w:t>ä</w:t>
      </w:r>
      <w:r>
        <w:rPr>
          <w:rFonts w:cs="Calibri"/>
        </w:rPr>
        <w:t>ndigen Ministeriums</w:t>
      </w:r>
      <w:r>
        <w:rPr>
          <w:rStyle w:val="Funotenzeichen"/>
          <w:rFonts w:ascii="Arial" w:hAnsi="Arial" w:cs="Arial"/>
          <w:sz w:val="15"/>
        </w:rPr>
        <w:footnoteReference w:id="1"/>
      </w:r>
    </w:p>
    <w:p w14:paraId="0908B773" w14:textId="77777777" w:rsidR="00F224EA" w:rsidRDefault="00F224EA">
      <w:pPr>
        <w:pStyle w:val="RVfliesstext175nb"/>
        <w:widowControl/>
        <w:rPr>
          <w:rFonts w:cs="Calibri"/>
        </w:rPr>
      </w:pPr>
      <w:r>
        <w:t xml:space="preserve">die Leitungen von </w:t>
      </w:r>
      <w:r>
        <w:t>ö</w:t>
      </w:r>
      <w:r>
        <w:t>ffentlichen Schulen, deren Tr</w:t>
      </w:r>
      <w:r>
        <w:t>ä</w:t>
      </w:r>
      <w:r>
        <w:t xml:space="preserve">ger Stiftungen des </w:t>
      </w:r>
      <w:r>
        <w:t>ö</w:t>
      </w:r>
      <w:r>
        <w:t>ffentlichen Rechts sind,...</w:t>
      </w:r>
    </w:p>
    <w:p w14:paraId="2E725CB1" w14:textId="77777777" w:rsidR="00F224EA" w:rsidRDefault="00F224EA">
      <w:pPr>
        <w:pStyle w:val="RVfliesstext175nb"/>
        <w:widowControl/>
        <w:rPr>
          <w:rFonts w:cs="Calibri"/>
        </w:rPr>
      </w:pPr>
      <w:r>
        <w:t>(2) Die von den jeweiligen Gesch</w:t>
      </w:r>
      <w:r>
        <w:t>ä</w:t>
      </w:r>
      <w:r>
        <w:t>ftsbereichen zur Bearbeitung von Personalangelegenheiten getroffenen Regelungen bleiben unber</w:t>
      </w:r>
      <w:r>
        <w:t>ü</w:t>
      </w:r>
      <w:r>
        <w:t>hrt.</w:t>
      </w:r>
    </w:p>
    <w:p w14:paraId="745AC8B1" w14:textId="77777777" w:rsidR="00F224EA" w:rsidRDefault="00F224EA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2</w:t>
      </w:r>
    </w:p>
    <w:p w14:paraId="59D218B3" w14:textId="77777777" w:rsidR="00F224EA" w:rsidRDefault="00F224EA">
      <w:pPr>
        <w:pStyle w:val="RVfliesstext175nb"/>
        <w:widowControl/>
        <w:rPr>
          <w:rFonts w:cs="Calibri"/>
        </w:rPr>
      </w:pPr>
      <w:r>
        <w:t>(1) Diese Verordnung tritt am Tage nach der Verk</w:t>
      </w:r>
      <w:r>
        <w:t>ü</w:t>
      </w:r>
      <w:r>
        <w:t>ndung in Kraft.</w:t>
      </w:r>
    </w:p>
    <w:p w14:paraId="6C0A622B" w14:textId="77777777" w:rsidR="00F224EA" w:rsidRDefault="00F224EA">
      <w:pPr>
        <w:pStyle w:val="RVfliesstext175nb"/>
        <w:widowControl/>
        <w:rPr>
          <w:rFonts w:cs="Calibri"/>
        </w:rPr>
      </w:pPr>
      <w:r>
        <w:t xml:space="preserve">(2) Das Innenministerium </w:t>
      </w:r>
      <w:r>
        <w:rPr>
          <w:rStyle w:val="kursiv"/>
          <w:rFonts w:cs="Calibri"/>
        </w:rPr>
        <w:t>(jetzt: Ministerium des Innern)</w:t>
      </w:r>
      <w:r>
        <w:t xml:space="preserve"> berichtet der Landesregierung bis zum 31. Dezember 2014 und danach alle f</w:t>
      </w:r>
      <w:r>
        <w:t>ü</w:t>
      </w:r>
      <w:r>
        <w:t xml:space="preserve">nf Jahre </w:t>
      </w:r>
      <w:r>
        <w:t>ü</w:t>
      </w:r>
      <w:r>
        <w:t>ber die Notwendigkeit des Fortbestehens dieser Verordnung.</w:t>
      </w:r>
    </w:p>
    <w:p w14:paraId="6564EEF9" w14:textId="77777777" w:rsidR="00F224EA" w:rsidRDefault="00F224EA">
      <w:pPr>
        <w:pStyle w:val="RVfliesstext175nb"/>
        <w:widowControl/>
      </w:pPr>
    </w:p>
    <w:sectPr w:rsidR="00000000"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CA9A" w14:textId="77777777" w:rsidR="00F224EA" w:rsidRDefault="00F224EA">
      <w:pPr>
        <w:widowControl/>
      </w:pPr>
      <w:r>
        <w:rPr>
          <w:rFonts w:cs="Calibri"/>
        </w:rPr>
        <w:separator/>
      </w:r>
    </w:p>
  </w:endnote>
  <w:endnote w:type="continuationSeparator" w:id="0">
    <w:p w14:paraId="212283B2" w14:textId="77777777" w:rsidR="00F224EA" w:rsidRDefault="00F224EA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EEB5" w14:textId="77777777" w:rsidR="00F224EA" w:rsidRDefault="00F224EA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1640" w14:textId="77777777" w:rsidR="00F224EA" w:rsidRDefault="00F224EA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E4D9" w14:textId="77777777" w:rsidR="00F224EA" w:rsidRDefault="00F224EA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31C61" w14:textId="77777777" w:rsidR="00F224EA" w:rsidRDefault="00F224EA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4A2F560B" w14:textId="77777777" w:rsidR="00F224EA" w:rsidRDefault="00F224EA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610AACA5" w14:textId="77777777" w:rsidR="00F224EA" w:rsidRDefault="00F224EA">
      <w:pPr>
        <w:pStyle w:val="RVFunote160kb"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tab/>
        <w:t>Das jetzige Ministerium f</w:t>
      </w:r>
      <w:r>
        <w:t>ü</w:t>
      </w:r>
      <w:r>
        <w:t>r Schule und Bildung ist nicht mehr f</w:t>
      </w:r>
      <w:r>
        <w:t>ü</w:t>
      </w:r>
      <w:r>
        <w:t>r die Weiterbildung zust</w:t>
      </w:r>
      <w:r>
        <w:t>ä</w:t>
      </w:r>
      <w:r>
        <w:t>ndig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406C"/>
    <w:rsid w:val="007E406C"/>
    <w:rsid w:val="00A339FA"/>
    <w:rsid w:val="00F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2798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verpflg/BJNR0054709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395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1520071121100236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2024-09-10T02:09:00Z</dcterms:created>
  <dcterms:modified xsi:type="dcterms:W3CDTF">2024-09-10T02:09:00Z</dcterms:modified>
</cp:coreProperties>
</file>