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07E1B" w14:textId="77777777" w:rsidR="005225A9" w:rsidRDefault="005225A9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C41FF8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B12C366" w14:textId="77777777" w:rsidR="005225A9" w:rsidRDefault="005225A9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Schulaufsicht und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hrungszeugnis</w:t>
            </w:r>
          </w:p>
          <w:p w14:paraId="29DF07FB" w14:textId="77777777" w:rsidR="005225A9" w:rsidRDefault="005225A9">
            <w:pPr>
              <w:pStyle w:val="V-Normaltext"/>
              <w:widowControl/>
              <w:spacing w:before="10" w:after="50" w:line="180" w:lineRule="exact"/>
            </w:pPr>
            <w:r>
              <w:rPr>
                <w:sz w:val="18"/>
              </w:rPr>
              <w:t xml:space="preserve">Die Regelung wurde in Anpassung an BASS 10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02 Nr. 1 (siehe S. 302 oben</w:t>
            </w:r>
            <w:hyperlink w:anchor="10615.fm:10-02nr1" w:history="1">
              <w:r>
                <w:rPr>
                  <w:rStyle w:val="Hyperlink"/>
                  <w:rFonts w:ascii="Arial" w:hAnsi="Arial"/>
                  <w:sz w:val="18"/>
                </w:rPr>
                <w:t>10615.fm:10-02nr1</w:t>
              </w:r>
            </w:hyperlink>
            <w:r>
              <w:rPr>
                <w:rFonts w:cs="Calibri"/>
                <w:sz w:val="18"/>
              </w:rPr>
              <w:t>) ge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ndert.</w:t>
            </w:r>
          </w:p>
        </w:tc>
      </w:tr>
    </w:tbl>
    <w:p w14:paraId="3AF5961F" w14:textId="77777777" w:rsidR="005225A9" w:rsidRDefault="005225A9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54</w:t>
      </w:r>
    </w:p>
    <w:p w14:paraId="7A8CEB44" w14:textId="77777777" w:rsidR="005225A9" w:rsidRDefault="005225A9">
      <w:pPr>
        <w:pStyle w:val="V-Bass-dcber"/>
        <w:widowControl/>
        <w:spacing w:before="10" w:after="10"/>
        <w:rPr>
          <w:rFonts w:cs="Arial"/>
        </w:rPr>
      </w:pPr>
      <w:r>
        <w:t xml:space="preserve">Schulaufsicht </w:t>
      </w:r>
      <w:r>
        <w:t>ü</w:t>
      </w:r>
      <w:r>
        <w:t>ber Ersatzschulen;</w:t>
      </w:r>
      <w:r>
        <w:br/>
      </w:r>
      <w:r>
        <w:t>Ä</w:t>
      </w:r>
      <w:r>
        <w:t>nderung</w:t>
      </w:r>
    </w:p>
    <w:p w14:paraId="0B2A7EE6" w14:textId="77777777" w:rsidR="005225A9" w:rsidRDefault="005225A9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4. 5. 2010 </w:t>
      </w:r>
      <w:r>
        <w:rPr>
          <w:rFonts w:cs="Calibri"/>
        </w:rPr>
        <w:t>–</w:t>
      </w:r>
      <w:r>
        <w:rPr>
          <w:rFonts w:cs="Calibri"/>
        </w:rPr>
        <w:t xml:space="preserve"> 226.2.02.02-87198/10</w:t>
      </w:r>
    </w:p>
    <w:p w14:paraId="7853064F" w14:textId="77777777" w:rsidR="005225A9" w:rsidRDefault="005225A9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 xml:space="preserve"> v. 29. 9. 2007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32 Nr. 54)</w:t>
      </w:r>
    </w:p>
    <w:p w14:paraId="2425ECDA" w14:textId="77777777" w:rsidR="005225A9" w:rsidRDefault="005225A9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DFC2D40" w14:textId="77777777" w:rsidR="005225A9" w:rsidRDefault="005225A9">
      <w:pPr>
        <w:pStyle w:val="V-Normaltext"/>
        <w:widowControl/>
      </w:pPr>
      <w:r>
        <w:rPr>
          <w:rFonts w:cs="Calibri"/>
        </w:rPr>
        <w:t>In Nummer 2.2.1 werden im vierten Absatz die bisherigen S</w:t>
      </w:r>
      <w:r>
        <w:rPr>
          <w:rFonts w:cs="Calibri"/>
        </w:rPr>
        <w:t>ä</w:t>
      </w:r>
      <w:r>
        <w:rPr>
          <w:rFonts w:cs="Calibri"/>
        </w:rPr>
        <w:t>tze 2 bis 4  wie folgt gefasst:</w:t>
      </w:r>
    </w:p>
    <w:p w14:paraId="2E60EA16" w14:textId="77777777" w:rsidR="005225A9" w:rsidRDefault="005225A9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 xml:space="preserve">In diesem Fall gelten </w:t>
      </w:r>
      <w:r>
        <w:rPr>
          <w:rFonts w:cs="Calibri"/>
        </w:rPr>
        <w:t>§</w:t>
      </w:r>
      <w:r>
        <w:rPr>
          <w:rFonts w:cs="Calibri"/>
        </w:rPr>
        <w:t xml:space="preserve"> 4 Abs. 6 und 7 ESchVO.</w:t>
      </w:r>
      <w:r>
        <w:rPr>
          <w:rFonts w:cs="Calibri"/>
        </w:rPr>
        <w:t>“</w:t>
      </w:r>
    </w:p>
    <w:p w14:paraId="57010ECE" w14:textId="77777777" w:rsidR="005225A9" w:rsidRDefault="005225A9">
      <w:pPr>
        <w:pStyle w:val="V-Normaltext"/>
        <w:widowControl/>
        <w:rPr>
          <w:rFonts w:cs="Calibri"/>
        </w:rPr>
      </w:pPr>
    </w:p>
    <w:p w14:paraId="5EA1D33E" w14:textId="77777777" w:rsidR="005225A9" w:rsidRDefault="005225A9">
      <w:pPr>
        <w:pStyle w:val="V-Normaltext"/>
        <w:widowControl/>
        <w:jc w:val="right"/>
        <w:rPr>
          <w:rFonts w:cs="Calibri"/>
        </w:rPr>
      </w:pPr>
      <w:r>
        <w:t>ABl. NRW. 06/10 S. 302</w:t>
      </w:r>
    </w:p>
    <w:p w14:paraId="0131ECA3" w14:textId="77777777" w:rsidR="005225A9" w:rsidRDefault="005225A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40826" w14:textId="77777777" w:rsidR="005225A9" w:rsidRDefault="005225A9">
      <w:r>
        <w:separator/>
      </w:r>
    </w:p>
  </w:endnote>
  <w:endnote w:type="continuationSeparator" w:id="0">
    <w:p w14:paraId="342F3D18" w14:textId="77777777" w:rsidR="005225A9" w:rsidRDefault="0052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A1DA0" w14:textId="77777777" w:rsidR="005225A9" w:rsidRDefault="005225A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9AF47D6" w14:textId="77777777" w:rsidR="005225A9" w:rsidRDefault="005225A9">
    <w:pPr>
      <w:widowControl/>
      <w:spacing w:before="10" w:after="10" w:line="180" w:lineRule="exact"/>
    </w:pPr>
  </w:p>
  <w:p w14:paraId="1463A5E0" w14:textId="77777777" w:rsidR="005225A9" w:rsidRDefault="005225A9">
    <w:pPr>
      <w:widowControl/>
      <w:spacing w:before="10" w:after="10" w:line="180" w:lineRule="exact"/>
      <w:rPr>
        <w:rFonts w:cs="Calibri"/>
      </w:rPr>
    </w:pPr>
  </w:p>
  <w:p w14:paraId="4DDF40A4" w14:textId="77777777" w:rsidR="005225A9" w:rsidRDefault="005225A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38959" w14:textId="77777777" w:rsidR="005225A9" w:rsidRDefault="005225A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5A0D469" w14:textId="77777777" w:rsidR="005225A9" w:rsidRDefault="005225A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2678F"/>
    <w:rsid w:val="005225A9"/>
    <w:rsid w:val="0092678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320C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