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33A3B6D" w14:textId="77777777" w:rsidR="00DA0558" w:rsidRDefault="00DA0558">
      <w:pPr>
        <w:widowControl/>
        <w:spacing w:before="10" w:after="10" w:line="40" w:lineRule="exact"/>
        <w:jc w:val="both"/>
        <w:rPr>
          <w:rFonts w:cs="Calibri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70" w:type="dxa"/>
          <w:left w:w="113" w:type="dxa"/>
          <w:bottom w:w="170" w:type="dxa"/>
          <w:right w:w="113" w:type="dxa"/>
        </w:tblCellMar>
        <w:tblLook w:val="0000" w:firstRow="0" w:lastRow="0" w:firstColumn="0" w:lastColumn="0" w:noHBand="0" w:noVBand="0"/>
      </w:tblPr>
      <w:tblGrid>
        <w:gridCol w:w="5111"/>
      </w:tblGrid>
      <w:tr w:rsidR="00000000" w14:paraId="76B6F0DF" w14:textId="77777777">
        <w:tc>
          <w:tcPr>
            <w:tcW w:w="48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150" w:type="dxa"/>
              <w:left w:w="113" w:type="dxa"/>
              <w:bottom w:w="170" w:type="dxa"/>
              <w:right w:w="113" w:type="dxa"/>
            </w:tcMar>
          </w:tcPr>
          <w:p w14:paraId="0C06803E" w14:textId="77777777" w:rsidR="00DA0558" w:rsidRDefault="00DA0558">
            <w:pPr>
              <w:pStyle w:val="V-Normaltext"/>
              <w:widowControl/>
              <w:spacing w:before="10" w:after="50" w:line="180" w:lineRule="exact"/>
              <w:jc w:val="left"/>
              <w:rPr>
                <w:rFonts w:cs="Calibri"/>
              </w:rPr>
            </w:pPr>
            <w:r>
              <w:rPr>
                <w:b/>
                <w:sz w:val="18"/>
              </w:rPr>
              <w:t xml:space="preserve">Eignungspraktikum </w:t>
            </w:r>
            <w:r>
              <w:rPr>
                <w:b/>
                <w:sz w:val="18"/>
              </w:rPr>
              <w:t>–</w:t>
            </w:r>
            <w:r>
              <w:rPr>
                <w:b/>
                <w:sz w:val="18"/>
              </w:rPr>
              <w:t xml:space="preserve"> das erste Praxiselement der neuen Lehrerausbildung</w:t>
            </w:r>
          </w:p>
          <w:p w14:paraId="7072947A" w14:textId="77777777" w:rsidR="00DA0558" w:rsidRDefault="00DA0558">
            <w:pPr>
              <w:pStyle w:val="V-Normaltext"/>
              <w:widowControl/>
              <w:spacing w:before="10" w:after="50" w:line="180" w:lineRule="exact"/>
              <w:rPr>
                <w:rFonts w:cs="Calibri"/>
              </w:rPr>
            </w:pPr>
            <w:r>
              <w:rPr>
                <w:sz w:val="18"/>
              </w:rPr>
              <w:t xml:space="preserve">Am Lehrerberuf Interessierte mit allgemeiner Hochschulreife, die einen Studiengang nach Lehrerausbildungsgesetz vom 12. 5. 2009 (BASS 1 </w:t>
            </w:r>
            <w:r>
              <w:rPr>
                <w:sz w:val="18"/>
              </w:rPr>
              <w:t>–</w:t>
            </w:r>
            <w:r>
              <w:rPr>
                <w:sz w:val="18"/>
              </w:rPr>
              <w:t xml:space="preserve"> 8) aufnehmen, sollen sich zuk</w:t>
            </w:r>
            <w:r>
              <w:rPr>
                <w:sz w:val="18"/>
              </w:rPr>
              <w:t>ü</w:t>
            </w:r>
            <w:r>
              <w:rPr>
                <w:sz w:val="18"/>
              </w:rPr>
              <w:t xml:space="preserve">nftig in der Schulpraxis </w:t>
            </w:r>
            <w:r>
              <w:rPr>
                <w:sz w:val="18"/>
              </w:rPr>
              <w:t>ü</w:t>
            </w:r>
            <w:r>
              <w:rPr>
                <w:sz w:val="18"/>
              </w:rPr>
              <w:t xml:space="preserve">ber den Lehrerberuf informieren und </w:t>
            </w:r>
            <w:r>
              <w:rPr>
                <w:sz w:val="18"/>
              </w:rPr>
              <w:t>ü</w:t>
            </w:r>
            <w:r>
              <w:rPr>
                <w:sz w:val="18"/>
              </w:rPr>
              <w:t>ber die pers</w:t>
            </w:r>
            <w:r>
              <w:rPr>
                <w:sz w:val="18"/>
              </w:rPr>
              <w:t>ö</w:t>
            </w:r>
            <w:r>
              <w:rPr>
                <w:sz w:val="18"/>
              </w:rPr>
              <w:t>nliche Eignung reflektieren. Nach den Sommerferien 2010 wird dazu an allen Schulen in Nordrhein-Westfalen erstmals ein Eignungspraktikum angeboten. Es ist das erste Praxiselement nach dem neuen Lehrerausbildungsgesetz und f</w:t>
            </w:r>
            <w:r>
              <w:rPr>
                <w:sz w:val="18"/>
              </w:rPr>
              <w:t>ü</w:t>
            </w:r>
            <w:r>
              <w:rPr>
                <w:sz w:val="18"/>
              </w:rPr>
              <w:t>r alle Lehramtsstudierenden der neuen Bachelor-/Master-Studieng</w:t>
            </w:r>
            <w:r>
              <w:rPr>
                <w:sz w:val="18"/>
              </w:rPr>
              <w:t>ä</w:t>
            </w:r>
            <w:r>
              <w:rPr>
                <w:sz w:val="18"/>
              </w:rPr>
              <w:t xml:space="preserve">ngen verpflichtend. Die Schulen werden dazu </w:t>
            </w:r>
            <w:r>
              <w:rPr>
                <w:sz w:val="18"/>
              </w:rPr>
              <w:t>ü</w:t>
            </w:r>
            <w:r>
              <w:rPr>
                <w:sz w:val="18"/>
              </w:rPr>
              <w:t>ber den nachfolgenden Erlass hinaus weitere Informationen und Handreichungen erhalten.</w:t>
            </w:r>
          </w:p>
        </w:tc>
      </w:tr>
    </w:tbl>
    <w:p w14:paraId="63439239" w14:textId="77777777" w:rsidR="00DA0558" w:rsidRDefault="00DA0558">
      <w:pPr>
        <w:widowControl/>
        <w:spacing w:before="10" w:after="50" w:line="180" w:lineRule="exact"/>
        <w:rPr>
          <w:rFonts w:cs="Calibri"/>
        </w:rPr>
      </w:pPr>
      <w:r>
        <w:rPr>
          <w:rFonts w:ascii="Arial" w:hAnsi="Arial" w:cs="Arial"/>
          <w:b/>
          <w:color w:val="666666"/>
          <w:sz w:val="18"/>
        </w:rPr>
        <w:t xml:space="preserve">Zu BASS 20 </w:t>
      </w:r>
      <w:r>
        <w:rPr>
          <w:rFonts w:ascii="Arial" w:hAnsi="Arial" w:cs="Arial"/>
          <w:b/>
          <w:color w:val="666666"/>
          <w:sz w:val="18"/>
        </w:rPr>
        <w:t>–</w:t>
      </w:r>
      <w:r>
        <w:rPr>
          <w:rFonts w:ascii="Arial" w:hAnsi="Arial" w:cs="Arial"/>
          <w:b/>
          <w:color w:val="666666"/>
          <w:sz w:val="18"/>
        </w:rPr>
        <w:t xml:space="preserve"> 02</w:t>
      </w:r>
    </w:p>
    <w:p w14:paraId="324D6E3F" w14:textId="77777777" w:rsidR="00DA0558" w:rsidRDefault="00DA0558">
      <w:pPr>
        <w:pStyle w:val="V-Bass-dcber"/>
        <w:widowControl/>
        <w:spacing w:before="10" w:after="10"/>
      </w:pPr>
      <w:r>
        <w:rPr>
          <w:rFonts w:cs="Arial"/>
        </w:rPr>
        <w:t>Eignungspraktikum</w:t>
      </w:r>
      <w:r>
        <w:rPr>
          <w:rFonts w:cs="Arial"/>
        </w:rPr>
        <w:br/>
        <w:t>an Schulen und Zentren</w:t>
      </w:r>
      <w:r>
        <w:rPr>
          <w:rFonts w:cs="Arial"/>
        </w:rPr>
        <w:br/>
        <w:t>f</w:t>
      </w:r>
      <w:r>
        <w:rPr>
          <w:rFonts w:cs="Arial"/>
        </w:rPr>
        <w:t>ü</w:t>
      </w:r>
      <w:r>
        <w:rPr>
          <w:rFonts w:cs="Arial"/>
        </w:rPr>
        <w:t>r schulpraktische Lehrerausbildung</w:t>
      </w:r>
      <w:r>
        <w:rPr>
          <w:rFonts w:cs="Arial"/>
        </w:rPr>
        <w:br/>
        <w:t>nach dem Lehrerausbildungsgesetz vom 12. Mai 2009</w:t>
      </w:r>
    </w:p>
    <w:p w14:paraId="5F8B430C" w14:textId="77777777" w:rsidR="00DA0558" w:rsidRDefault="00DA0558">
      <w:pPr>
        <w:pStyle w:val="V-Normaltext"/>
        <w:widowControl/>
        <w:spacing w:before="10" w:after="90"/>
        <w:jc w:val="center"/>
        <w:rPr>
          <w:rFonts w:cs="Calibri"/>
        </w:rPr>
      </w:pPr>
      <w:r>
        <w:t>RdErl. d. Ministeriums f</w:t>
      </w:r>
      <w:r>
        <w:t>ü</w:t>
      </w:r>
      <w:r>
        <w:t>r Schule und Weiterbildung</w:t>
      </w:r>
      <w:r>
        <w:br/>
        <w:t xml:space="preserve">v. 15. 4. 2010 </w:t>
      </w:r>
      <w:r>
        <w:t>–</w:t>
      </w:r>
      <w:r>
        <w:t xml:space="preserve"> 422/424-2.02.12-83605/09</w:t>
      </w:r>
    </w:p>
    <w:p w14:paraId="7C980D3B" w14:textId="77777777" w:rsidR="00DA0558" w:rsidRDefault="00DA0558">
      <w:pPr>
        <w:pStyle w:val="V-Zwischenfcberschrift01"/>
        <w:widowControl/>
        <w:rPr>
          <w:rFonts w:cs="Calibri"/>
        </w:rPr>
      </w:pPr>
      <w:r>
        <w:t>1. Anwendungsbereich</w:t>
      </w:r>
    </w:p>
    <w:p w14:paraId="70408385" w14:textId="77777777" w:rsidR="00DA0558" w:rsidRDefault="00DA0558">
      <w:pPr>
        <w:pStyle w:val="V-Normaltext"/>
        <w:widowControl/>
        <w:rPr>
          <w:rFonts w:cs="Calibri"/>
        </w:rPr>
      </w:pPr>
      <w:r>
        <w:t xml:space="preserve">Das Lehrerausbildungsgesetz vom 12. Mai 2009 bestimmt in </w:t>
      </w:r>
      <w:r>
        <w:t>§</w:t>
      </w:r>
      <w:r>
        <w:t xml:space="preserve"> 9 Abs. 1 i.V.m. </w:t>
      </w:r>
      <w:r>
        <w:t>§</w:t>
      </w:r>
      <w:r>
        <w:t xml:space="preserve"> 12 Abs. 4 LABG (BASS 1 </w:t>
      </w:r>
      <w:r>
        <w:t>–</w:t>
      </w:r>
      <w:r>
        <w:t xml:space="preserve"> 8), dass der Zugang zum Vorbereitungsdienst unter anderem die Teilnahme an einem Eignungspraktikum voraussetzt; das Lehrerausbildungsgesetz sieht ausf</w:t>
      </w:r>
      <w:r>
        <w:t>ü</w:t>
      </w:r>
      <w:r>
        <w:t>hrende Regelungen des Schulministeriums vor (</w:t>
      </w:r>
      <w:r>
        <w:t>§</w:t>
      </w:r>
      <w:r>
        <w:t xml:space="preserve"> 12 Abs. 5 Satz 4 LABG). Eignungspraktika werden erstmals mit Beginn des Schuljahres 2010/2011 angeboten (</w:t>
      </w:r>
      <w:r>
        <w:t>§</w:t>
      </w:r>
      <w:r>
        <w:t xml:space="preserve"> 20 Abs. 6 LABG). Verpflichtend ist das Eignungspraktikum f</w:t>
      </w:r>
      <w:r>
        <w:t>ü</w:t>
      </w:r>
      <w:r>
        <w:t>r Studierende, die ein Lehramtsstudium nach dem Lehrerausbildungsgesetz vom 12. Mai 2009 absolvieren. Studierende in Staatsexamens-Studieng</w:t>
      </w:r>
      <w:r>
        <w:t>ä</w:t>
      </w:r>
      <w:r>
        <w:t>ngen oder in Studieng</w:t>
      </w:r>
      <w:r>
        <w:t>ä</w:t>
      </w:r>
      <w:r>
        <w:t xml:space="preserve">ngen der Modellversuche BA/MA in der Lehrerausbildung nach der VO-B/M (BASS 20 </w:t>
      </w:r>
      <w:r>
        <w:t>–</w:t>
      </w:r>
      <w:r>
        <w:t xml:space="preserve"> 02 Nr. 10) sind nicht zur Teilnahme verpflichtet.</w:t>
      </w:r>
    </w:p>
    <w:p w14:paraId="76028584" w14:textId="77777777" w:rsidR="00DA0558" w:rsidRDefault="00DA0558">
      <w:pPr>
        <w:pStyle w:val="V-Normaltext"/>
        <w:widowControl/>
        <w:spacing w:before="10" w:after="10" w:line="40" w:lineRule="exact"/>
      </w:pPr>
    </w:p>
    <w:p w14:paraId="59C91110" w14:textId="77777777" w:rsidR="00DA0558" w:rsidRDefault="00DA0558">
      <w:pPr>
        <w:pStyle w:val="V-Zwischenfcberschrift01"/>
        <w:widowControl/>
      </w:pPr>
      <w:r>
        <w:rPr>
          <w:rFonts w:cs="Calibri"/>
        </w:rPr>
        <w:t>2. Ziele</w:t>
      </w:r>
    </w:p>
    <w:p w14:paraId="11A07340" w14:textId="77777777" w:rsidR="00DA0558" w:rsidRDefault="00DA0558">
      <w:pPr>
        <w:pStyle w:val="V-Normaltext"/>
        <w:widowControl/>
      </w:pPr>
      <w:r>
        <w:rPr>
          <w:rFonts w:cs="Calibri"/>
        </w:rPr>
        <w:t>Das Eignungspraktikum ist Bestandteil der schulpraktischen Konzeption der Lehrerausbildung (</w:t>
      </w:r>
      <w:r>
        <w:rPr>
          <w:rFonts w:cs="Calibri"/>
        </w:rPr>
        <w:t>§</w:t>
      </w:r>
      <w:r>
        <w:rPr>
          <w:rFonts w:cs="Calibri"/>
        </w:rPr>
        <w:t xml:space="preserve"> 12 Abs. 1 LABG)</w:t>
      </w:r>
    </w:p>
    <w:p w14:paraId="537208F5" w14:textId="77777777" w:rsidR="00DA0558" w:rsidRDefault="00DA0558">
      <w:pPr>
        <w:pStyle w:val="V-Normaltext"/>
        <w:widowControl/>
      </w:pPr>
      <w:r>
        <w:rPr>
          <w:rFonts w:cs="Calibri"/>
        </w:rPr>
        <w:t>Es erm</w:t>
      </w:r>
      <w:r>
        <w:rPr>
          <w:rFonts w:cs="Calibri"/>
        </w:rPr>
        <w:t>ö</w:t>
      </w:r>
      <w:r>
        <w:rPr>
          <w:rFonts w:cs="Calibri"/>
        </w:rPr>
        <w:t>glicht eine strukturierte Erstbegegnung mit der Schule als Arbeitsplatz und den schulischen Praxis- und Lernfeldern. Dies erm</w:t>
      </w:r>
      <w:r>
        <w:rPr>
          <w:rFonts w:cs="Calibri"/>
        </w:rPr>
        <w:t>ö</w:t>
      </w:r>
      <w:r>
        <w:rPr>
          <w:rFonts w:cs="Calibri"/>
        </w:rPr>
        <w:t>glicht eine Sensibilisierung f</w:t>
      </w:r>
      <w:r>
        <w:rPr>
          <w:rFonts w:cs="Calibri"/>
        </w:rPr>
        <w:t>ü</w:t>
      </w:r>
      <w:r>
        <w:rPr>
          <w:rFonts w:cs="Calibri"/>
        </w:rPr>
        <w:t>r die Frage der Eignung f</w:t>
      </w:r>
      <w:r>
        <w:rPr>
          <w:rFonts w:cs="Calibri"/>
        </w:rPr>
        <w:t>ü</w:t>
      </w:r>
      <w:r>
        <w:rPr>
          <w:rFonts w:cs="Calibri"/>
        </w:rPr>
        <w:t xml:space="preserve">r den Lehrerberuf und eine daraus resultierende reflektierte Studien- und Berufswahl. </w:t>
      </w:r>
    </w:p>
    <w:p w14:paraId="58CE8D5F" w14:textId="77777777" w:rsidR="00DA0558" w:rsidRDefault="00DA0558">
      <w:pPr>
        <w:pStyle w:val="V-Normaltext"/>
        <w:widowControl/>
      </w:pPr>
      <w:r>
        <w:rPr>
          <w:rFonts w:cs="Calibri"/>
        </w:rPr>
        <w:t>Das Eignungspraktikum erg</w:t>
      </w:r>
      <w:r>
        <w:rPr>
          <w:rFonts w:cs="Calibri"/>
        </w:rPr>
        <w:t>ä</w:t>
      </w:r>
      <w:r>
        <w:rPr>
          <w:rFonts w:cs="Calibri"/>
        </w:rPr>
        <w:t>nzt das Studium, ist aber nicht Teil des Studiums. Es kann vor Aufnahme des Bachelor-Studiums geleistet werden und soll m</w:t>
      </w:r>
      <w:r>
        <w:rPr>
          <w:rFonts w:cs="Calibri"/>
        </w:rPr>
        <w:t>ö</w:t>
      </w:r>
      <w:r>
        <w:rPr>
          <w:rFonts w:cs="Calibri"/>
        </w:rPr>
        <w:t>glichst vor Beginn des Orientierungspraktikums (</w:t>
      </w:r>
      <w:r>
        <w:rPr>
          <w:rFonts w:cs="Calibri"/>
        </w:rPr>
        <w:t>§</w:t>
      </w:r>
      <w:r>
        <w:rPr>
          <w:rFonts w:cs="Calibri"/>
        </w:rPr>
        <w:t xml:space="preserve"> 12 Abs. 2 LABG) abgeschlossen sein. Sp</w:t>
      </w:r>
      <w:r>
        <w:rPr>
          <w:rFonts w:cs="Calibri"/>
        </w:rPr>
        <w:t>ä</w:t>
      </w:r>
      <w:r>
        <w:rPr>
          <w:rFonts w:cs="Calibri"/>
        </w:rPr>
        <w:t>testens vor Aufnahme des Vorbereitungsdienstes ist das vollst</w:t>
      </w:r>
      <w:r>
        <w:rPr>
          <w:rFonts w:cs="Calibri"/>
        </w:rPr>
        <w:t>ä</w:t>
      </w:r>
      <w:r>
        <w:rPr>
          <w:rFonts w:cs="Calibri"/>
        </w:rPr>
        <w:t>ndige Ableisten des Eignungspraktikums nachzuweisen. Hochschulen k</w:t>
      </w:r>
      <w:r>
        <w:rPr>
          <w:rFonts w:cs="Calibri"/>
        </w:rPr>
        <w:t>ö</w:t>
      </w:r>
      <w:r>
        <w:rPr>
          <w:rFonts w:cs="Calibri"/>
        </w:rPr>
        <w:t>nnen in ihren Ordnungen das Absolvieren des Eignungspraktikums zur Voraussetzung etwa f</w:t>
      </w:r>
      <w:r>
        <w:rPr>
          <w:rFonts w:cs="Calibri"/>
        </w:rPr>
        <w:t>ü</w:t>
      </w:r>
      <w:r>
        <w:rPr>
          <w:rFonts w:cs="Calibri"/>
        </w:rPr>
        <w:t>r den Zugang zum Orientierungspraktikum (</w:t>
      </w:r>
      <w:r>
        <w:rPr>
          <w:rFonts w:cs="Calibri"/>
        </w:rPr>
        <w:t>§</w:t>
      </w:r>
      <w:r>
        <w:rPr>
          <w:rFonts w:cs="Calibri"/>
        </w:rPr>
        <w:t xml:space="preserve"> 12 Abs. 2 LABG) machen. </w:t>
      </w:r>
    </w:p>
    <w:p w14:paraId="071264B6" w14:textId="77777777" w:rsidR="00DA0558" w:rsidRDefault="00DA0558">
      <w:pPr>
        <w:pStyle w:val="V-Normaltext"/>
        <w:widowControl/>
      </w:pPr>
      <w:r>
        <w:rPr>
          <w:rFonts w:cs="Calibri"/>
        </w:rPr>
        <w:t>Die von den Eignungspraktikantinnen und -praktikanten im Rahmen des Praktikums zu erwerbenden F</w:t>
      </w:r>
      <w:r>
        <w:rPr>
          <w:rFonts w:cs="Calibri"/>
        </w:rPr>
        <w:t>ä</w:t>
      </w:r>
      <w:r>
        <w:rPr>
          <w:rFonts w:cs="Calibri"/>
        </w:rPr>
        <w:t xml:space="preserve">higkeiten ergeben sich aus </w:t>
      </w:r>
      <w:r>
        <w:rPr>
          <w:rFonts w:cs="Calibri"/>
        </w:rPr>
        <w:t>§</w:t>
      </w:r>
      <w:r>
        <w:rPr>
          <w:rFonts w:cs="Calibri"/>
        </w:rPr>
        <w:t xml:space="preserve"> 9 Absatz 1 Lehramtszugangsverordnung </w:t>
      </w:r>
      <w:r>
        <w:rPr>
          <w:rFonts w:cs="Calibri"/>
        </w:rPr>
        <w:t>–</w:t>
      </w:r>
      <w:r>
        <w:rPr>
          <w:rFonts w:cs="Calibri"/>
        </w:rPr>
        <w:t xml:space="preserve"> LZV vom 18. Juni 2009 (ABl. NRW. S. 619). </w:t>
      </w:r>
    </w:p>
    <w:p w14:paraId="67AE3C82" w14:textId="77777777" w:rsidR="00DA0558" w:rsidRDefault="00DA0558">
      <w:pPr>
        <w:pStyle w:val="V-Normaltext"/>
        <w:widowControl/>
        <w:spacing w:before="10" w:after="10" w:line="40" w:lineRule="exact"/>
        <w:rPr>
          <w:rFonts w:cs="Calibri"/>
        </w:rPr>
      </w:pPr>
    </w:p>
    <w:p w14:paraId="22542F61" w14:textId="77777777" w:rsidR="00DA0558" w:rsidRDefault="00DA0558">
      <w:pPr>
        <w:pStyle w:val="V-Zwischenfcberschrift01"/>
        <w:widowControl/>
        <w:rPr>
          <w:rFonts w:cs="Calibri"/>
        </w:rPr>
      </w:pPr>
      <w:r>
        <w:t>3. Umfang und Ausgestaltung</w:t>
      </w:r>
    </w:p>
    <w:p w14:paraId="12AA6226" w14:textId="77777777" w:rsidR="00DA0558" w:rsidRDefault="00DA0558">
      <w:pPr>
        <w:pStyle w:val="V-Normaltext"/>
        <w:widowControl/>
        <w:rPr>
          <w:rFonts w:cs="Calibri"/>
        </w:rPr>
      </w:pPr>
      <w:r>
        <w:t>Das Eignungspraktikum wird von den Schulen verantwortet und von den Zentren f</w:t>
      </w:r>
      <w:r>
        <w:t>ü</w:t>
      </w:r>
      <w:r>
        <w:t xml:space="preserve">r schulpraktische Lehrerausbildung (bis 31. Juli 2011 </w:t>
      </w:r>
      <w:r>
        <w:t>„</w:t>
      </w:r>
      <w:r>
        <w:t>Studienseminare</w:t>
      </w:r>
      <w:r>
        <w:t>“</w:t>
      </w:r>
      <w:r>
        <w:t xml:space="preserve">) begleitet. </w:t>
      </w:r>
    </w:p>
    <w:p w14:paraId="2D841157" w14:textId="77777777" w:rsidR="00DA0558" w:rsidRDefault="00DA0558">
      <w:pPr>
        <w:pStyle w:val="V-Normaltext"/>
        <w:widowControl/>
        <w:rPr>
          <w:rFonts w:cs="Calibri"/>
        </w:rPr>
      </w:pPr>
      <w:r>
        <w:t>Das Eignungspraktikum hat einen Umfang von 20 Praktikumstagen, die an der Schule blockweise oder an einzelnen Werktagen kontinuierlich absolviert werden. Die durchschnittliche t</w:t>
      </w:r>
      <w:r>
        <w:t>ä</w:t>
      </w:r>
      <w:r>
        <w:t>gliche Einsatzzeit der Praktikantinnen und Praktikanten betr</w:t>
      </w:r>
      <w:r>
        <w:t>ä</w:t>
      </w:r>
      <w:r>
        <w:t>gt sechs Zeitstunden. Das Eignungspraktikum wird nicht verg</w:t>
      </w:r>
      <w:r>
        <w:t>ü</w:t>
      </w:r>
      <w:r>
        <w:t>tet.</w:t>
      </w:r>
    </w:p>
    <w:p w14:paraId="3E99FFA9" w14:textId="77777777" w:rsidR="00DA0558" w:rsidRDefault="00DA0558">
      <w:pPr>
        <w:pStyle w:val="V-Normaltext"/>
        <w:widowControl/>
        <w:rPr>
          <w:rFonts w:cs="Calibri"/>
        </w:rPr>
      </w:pPr>
      <w:r>
        <w:t>Das Praktikum schlie</w:t>
      </w:r>
      <w:r>
        <w:t>ß</w:t>
      </w:r>
      <w:r>
        <w:t>t mit einer verpflichtenden Eignungsberatung unter der Leitung der Schule ab.</w:t>
      </w:r>
    </w:p>
    <w:p w14:paraId="34F1D40E" w14:textId="77777777" w:rsidR="00DA0558" w:rsidRDefault="00DA0558">
      <w:pPr>
        <w:pStyle w:val="V-Normaltext"/>
        <w:widowControl/>
        <w:spacing w:before="10" w:after="10" w:line="40" w:lineRule="exact"/>
      </w:pPr>
    </w:p>
    <w:p w14:paraId="3C60F8E0" w14:textId="77777777" w:rsidR="00DA0558" w:rsidRDefault="00DA0558">
      <w:pPr>
        <w:pStyle w:val="V-Zwischenfcberschrift01"/>
        <w:widowControl/>
      </w:pPr>
      <w:r>
        <w:rPr>
          <w:rFonts w:cs="Calibri"/>
        </w:rPr>
        <w:t>4. Bereitstellung und Vergabe der Praktikumspl</w:t>
      </w:r>
      <w:r>
        <w:rPr>
          <w:rFonts w:cs="Calibri"/>
        </w:rPr>
        <w:t>ä</w:t>
      </w:r>
      <w:r>
        <w:rPr>
          <w:rFonts w:cs="Calibri"/>
        </w:rPr>
        <w:t>tze</w:t>
      </w:r>
    </w:p>
    <w:p w14:paraId="6F387068" w14:textId="77777777" w:rsidR="00DA0558" w:rsidRDefault="00DA0558">
      <w:pPr>
        <w:pStyle w:val="V-ListeNormal1"/>
        <w:keepNext/>
        <w:widowControl/>
        <w:ind w:left="340" w:hanging="340"/>
        <w:rPr>
          <w:rFonts w:cs="Arial"/>
        </w:rPr>
      </w:pPr>
      <w:r>
        <w:t>4.1</w:t>
      </w:r>
      <w:r>
        <w:tab/>
        <w:t>Grunds</w:t>
      </w:r>
      <w:r>
        <w:t>ä</w:t>
      </w:r>
      <w:r>
        <w:t xml:space="preserve">tzlich sind alle </w:t>
      </w:r>
      <w:r>
        <w:t>ö</w:t>
      </w:r>
      <w:r>
        <w:t>ffentlichen Schulen Ausbildungsschulen; sie sind verpflichtet eine ausreichende Anzahl von Praktikumspl</w:t>
      </w:r>
      <w:r>
        <w:t>ä</w:t>
      </w:r>
      <w:r>
        <w:t>tzen bereit zu stellen (</w:t>
      </w:r>
      <w:r>
        <w:t>§</w:t>
      </w:r>
      <w:r>
        <w:t xml:space="preserve"> 12 Abs. 5 LABG). Schulen mit bis zu 15 vollen Lehrerstellen bieten j</w:t>
      </w:r>
      <w:r>
        <w:t>ä</w:t>
      </w:r>
      <w:r>
        <w:t>hrlich drei, Schulen mit mehr als 15 vollen Lehrerstellen bieten j</w:t>
      </w:r>
      <w:r>
        <w:t>ä</w:t>
      </w:r>
      <w:r>
        <w:t>hrlich f</w:t>
      </w:r>
      <w:r>
        <w:t>ü</w:t>
      </w:r>
      <w:r>
        <w:t>nf Eignungspraktikumspl</w:t>
      </w:r>
      <w:r>
        <w:t>ä</w:t>
      </w:r>
      <w:r>
        <w:t>tze an.</w:t>
      </w:r>
    </w:p>
    <w:p w14:paraId="633D271C" w14:textId="77777777" w:rsidR="00DA0558" w:rsidRDefault="00DA0558">
      <w:pPr>
        <w:pStyle w:val="V-Normaltext"/>
        <w:widowControl/>
        <w:rPr>
          <w:rFonts w:cs="Calibri"/>
        </w:rPr>
      </w:pPr>
    </w:p>
    <w:p w14:paraId="3C125B94" w14:textId="77777777" w:rsidR="00DA0558" w:rsidRDefault="00DA0558">
      <w:pPr>
        <w:pStyle w:val="V-ListeNormal1"/>
        <w:keepNext/>
        <w:widowControl/>
        <w:ind w:left="341"/>
      </w:pPr>
      <w:r>
        <w:rPr>
          <w:rFonts w:cs="Arial"/>
        </w:rPr>
        <w:t>Die Pl</w:t>
      </w:r>
      <w:r>
        <w:rPr>
          <w:rFonts w:cs="Arial"/>
        </w:rPr>
        <w:t>ä</w:t>
      </w:r>
      <w:r>
        <w:rPr>
          <w:rFonts w:cs="Arial"/>
        </w:rPr>
        <w:t>tze werden in dem Buchungssystem nach Nummer 4.2 automatisch ausgewiesen.</w:t>
      </w:r>
    </w:p>
    <w:p w14:paraId="275000A7" w14:textId="77777777" w:rsidR="00DA0558" w:rsidRDefault="00DA0558">
      <w:pPr>
        <w:pStyle w:val="V-Normaltext"/>
        <w:widowControl/>
      </w:pPr>
    </w:p>
    <w:p w14:paraId="4335CFDF" w14:textId="77777777" w:rsidR="00DA0558" w:rsidRDefault="00DA0558">
      <w:pPr>
        <w:pStyle w:val="V-ListeNormal1"/>
        <w:keepNext/>
        <w:widowControl/>
        <w:ind w:left="341"/>
        <w:rPr>
          <w:rFonts w:cs="Arial"/>
        </w:rPr>
      </w:pPr>
      <w:r>
        <w:t>Genehmigte Ersatzschulen k</w:t>
      </w:r>
      <w:r>
        <w:t>ö</w:t>
      </w:r>
      <w:r>
        <w:t>nnen mit Zustimmung des Ersatzschul-tr</w:t>
      </w:r>
      <w:r>
        <w:t>ä</w:t>
      </w:r>
      <w:r>
        <w:t>gers ebenfalls Praktikumspl</w:t>
      </w:r>
      <w:r>
        <w:t>ä</w:t>
      </w:r>
      <w:r>
        <w:t>tze anbieten.</w:t>
      </w:r>
    </w:p>
    <w:p w14:paraId="0274899D" w14:textId="77777777" w:rsidR="00DA0558" w:rsidRDefault="00DA0558">
      <w:pPr>
        <w:pStyle w:val="V-Normaltext"/>
        <w:widowControl/>
        <w:rPr>
          <w:rFonts w:cs="Calibri"/>
        </w:rPr>
      </w:pPr>
    </w:p>
    <w:p w14:paraId="4BCFF937" w14:textId="77777777" w:rsidR="00DA0558" w:rsidRDefault="00DA0558">
      <w:pPr>
        <w:pStyle w:val="V-ListeNormal1"/>
        <w:keepNext/>
        <w:widowControl/>
        <w:ind w:left="340" w:hanging="340"/>
      </w:pPr>
      <w:r>
        <w:rPr>
          <w:rFonts w:cs="Arial"/>
        </w:rPr>
        <w:t>4.2</w:t>
      </w:r>
      <w:r>
        <w:rPr>
          <w:rFonts w:cs="Arial"/>
        </w:rPr>
        <w:tab/>
        <w:t xml:space="preserve">Die Eignungspraktikantinnen und -praktikanten bewerben sich </w:t>
      </w:r>
      <w:r>
        <w:rPr>
          <w:rFonts w:cs="Arial"/>
        </w:rPr>
        <w:t>ü</w:t>
      </w:r>
      <w:r>
        <w:rPr>
          <w:rFonts w:cs="Arial"/>
        </w:rPr>
        <w:t>ber ein internetgest</w:t>
      </w:r>
      <w:r>
        <w:rPr>
          <w:rFonts w:cs="Arial"/>
        </w:rPr>
        <w:t>ü</w:t>
      </w:r>
      <w:r>
        <w:rPr>
          <w:rFonts w:cs="Arial"/>
        </w:rPr>
        <w:t>tztes Buchungssystem f</w:t>
      </w:r>
      <w:r>
        <w:rPr>
          <w:rFonts w:cs="Arial"/>
        </w:rPr>
        <w:t>ü</w:t>
      </w:r>
      <w:r>
        <w:rPr>
          <w:rFonts w:cs="Arial"/>
        </w:rPr>
        <w:t>r einen Praktikumsplatz. Bewerberinnen und Bewerber mit Behinderung k</w:t>
      </w:r>
      <w:r>
        <w:rPr>
          <w:rFonts w:cs="Arial"/>
        </w:rPr>
        <w:t>ö</w:t>
      </w:r>
      <w:r>
        <w:rPr>
          <w:rFonts w:cs="Arial"/>
        </w:rPr>
        <w:t>nnen sich vorab zur Beratung an die Hauptschwerbehindertenvertretung beim Ministerium f</w:t>
      </w:r>
      <w:r>
        <w:rPr>
          <w:rFonts w:cs="Arial"/>
        </w:rPr>
        <w:t>ü</w:t>
      </w:r>
      <w:r>
        <w:rPr>
          <w:rFonts w:cs="Arial"/>
        </w:rPr>
        <w:t>r Schule und Weiterbildung wenden. Die Vergabe der Praktikumspl</w:t>
      </w:r>
      <w:r>
        <w:rPr>
          <w:rFonts w:cs="Arial"/>
        </w:rPr>
        <w:t>ä</w:t>
      </w:r>
      <w:r>
        <w:rPr>
          <w:rFonts w:cs="Arial"/>
        </w:rPr>
        <w:t>tze erfolgt durch die Schulleiterin oder den Schulleiter oder eine dazu beauftragte Lehrkraft. Eine Ablehnung von Praktikumsbewerberinnen und -bewerbern ist nur im begr</w:t>
      </w:r>
      <w:r>
        <w:rPr>
          <w:rFonts w:cs="Arial"/>
        </w:rPr>
        <w:t>ü</w:t>
      </w:r>
      <w:r>
        <w:rPr>
          <w:rFonts w:cs="Arial"/>
        </w:rPr>
        <w:t>ndeten Ausnahmefall m</w:t>
      </w:r>
      <w:r>
        <w:rPr>
          <w:rFonts w:cs="Arial"/>
        </w:rPr>
        <w:t>ö</w:t>
      </w:r>
      <w:r>
        <w:rPr>
          <w:rFonts w:cs="Arial"/>
        </w:rPr>
        <w:t>glich.</w:t>
      </w:r>
    </w:p>
    <w:p w14:paraId="0498A122" w14:textId="77777777" w:rsidR="00DA0558" w:rsidRDefault="00DA0558">
      <w:pPr>
        <w:pStyle w:val="V-Normaltext"/>
        <w:widowControl/>
      </w:pPr>
    </w:p>
    <w:p w14:paraId="6E6A39EA" w14:textId="77777777" w:rsidR="00DA0558" w:rsidRDefault="00DA0558">
      <w:pPr>
        <w:pStyle w:val="V-ListeNormal1"/>
        <w:keepNext/>
        <w:widowControl/>
        <w:ind w:left="341"/>
        <w:rPr>
          <w:rFonts w:cs="Arial"/>
        </w:rPr>
      </w:pPr>
      <w:r>
        <w:t>Das Ableisten des Eignungspraktikums an einer Schule, die die Praktikantin oder der Praktikant als Sch</w:t>
      </w:r>
      <w:r>
        <w:t>ü</w:t>
      </w:r>
      <w:r>
        <w:t>lerin oder Sch</w:t>
      </w:r>
      <w:r>
        <w:t>ü</w:t>
      </w:r>
      <w:r>
        <w:t>ler besucht hat, ist ausgeschlossen.</w:t>
      </w:r>
    </w:p>
    <w:p w14:paraId="7C3CB86C" w14:textId="77777777" w:rsidR="00DA0558" w:rsidRDefault="00DA0558">
      <w:pPr>
        <w:pStyle w:val="V-Normaltext"/>
        <w:widowControl/>
        <w:rPr>
          <w:rFonts w:cs="Calibri"/>
        </w:rPr>
      </w:pPr>
    </w:p>
    <w:p w14:paraId="407BEF29" w14:textId="77777777" w:rsidR="00DA0558" w:rsidRDefault="00DA0558">
      <w:pPr>
        <w:pStyle w:val="V-ListeNormal1"/>
        <w:keepNext/>
        <w:widowControl/>
        <w:ind w:left="341"/>
      </w:pPr>
      <w:r>
        <w:rPr>
          <w:rFonts w:cs="Arial"/>
        </w:rPr>
        <w:t>Die Wahl der Schulform f</w:t>
      </w:r>
      <w:r>
        <w:rPr>
          <w:rFonts w:cs="Arial"/>
        </w:rPr>
        <w:t>ü</w:t>
      </w:r>
      <w:r>
        <w:rPr>
          <w:rFonts w:cs="Arial"/>
        </w:rPr>
        <w:t>r das Eignungspraktikum erfolgt unabh</w:t>
      </w:r>
      <w:r>
        <w:rPr>
          <w:rFonts w:cs="Arial"/>
        </w:rPr>
        <w:t>ä</w:t>
      </w:r>
      <w:r>
        <w:rPr>
          <w:rFonts w:cs="Arial"/>
        </w:rPr>
        <w:t>ngig von einer sp</w:t>
      </w:r>
      <w:r>
        <w:rPr>
          <w:rFonts w:cs="Arial"/>
        </w:rPr>
        <w:t>ä</w:t>
      </w:r>
      <w:r>
        <w:rPr>
          <w:rFonts w:cs="Arial"/>
        </w:rPr>
        <w:t>teren schulformbezogenene Studienwahl.</w:t>
      </w:r>
    </w:p>
    <w:p w14:paraId="6D92CF55" w14:textId="77777777" w:rsidR="00DA0558" w:rsidRDefault="00DA0558">
      <w:pPr>
        <w:pStyle w:val="V-Normaltext"/>
        <w:widowControl/>
      </w:pPr>
    </w:p>
    <w:p w14:paraId="3428EF1C" w14:textId="77777777" w:rsidR="00DA0558" w:rsidRDefault="00DA0558">
      <w:pPr>
        <w:pStyle w:val="V-Normaltext"/>
        <w:widowControl/>
        <w:spacing w:before="10" w:after="10" w:line="40" w:lineRule="exact"/>
        <w:rPr>
          <w:rFonts w:cs="Calibri"/>
        </w:rPr>
      </w:pPr>
    </w:p>
    <w:p w14:paraId="2169C922" w14:textId="77777777" w:rsidR="00DA0558" w:rsidRDefault="00DA0558">
      <w:pPr>
        <w:pStyle w:val="V-Zwischenfcberschrift01"/>
        <w:widowControl/>
        <w:rPr>
          <w:rFonts w:cs="Calibri"/>
        </w:rPr>
      </w:pPr>
      <w:r>
        <w:t>5. Ausgestaltung des Eignungspraktikums</w:t>
      </w:r>
    </w:p>
    <w:p w14:paraId="7255ED86" w14:textId="77777777" w:rsidR="00DA0558" w:rsidRDefault="00DA0558">
      <w:pPr>
        <w:pStyle w:val="V-ListeNormal1"/>
        <w:keepNext/>
        <w:widowControl/>
        <w:ind w:left="340" w:hanging="340"/>
      </w:pPr>
      <w:r>
        <w:rPr>
          <w:rFonts w:cs="Arial"/>
        </w:rPr>
        <w:t>5.1</w:t>
      </w:r>
      <w:r>
        <w:rPr>
          <w:rFonts w:cs="Arial"/>
        </w:rPr>
        <w:tab/>
        <w:t>W</w:t>
      </w:r>
      <w:r>
        <w:rPr>
          <w:rFonts w:cs="Arial"/>
        </w:rPr>
        <w:t>ä</w:t>
      </w:r>
      <w:r>
        <w:rPr>
          <w:rFonts w:cs="Arial"/>
        </w:rPr>
        <w:t>hrend des Eignungspraktikums sollen die Praktikantinnen und Praktikanten Einblick in die verschiedenen Aufgaben einer Lehrkraft bekommen. Ihnen soll die Teilnahme an m</w:t>
      </w:r>
      <w:r>
        <w:rPr>
          <w:rFonts w:cs="Arial"/>
        </w:rPr>
        <w:t>ö</w:t>
      </w:r>
      <w:r>
        <w:rPr>
          <w:rFonts w:cs="Arial"/>
        </w:rPr>
        <w:t>glichst vielen Veranstaltungen der Schule erm</w:t>
      </w:r>
      <w:r>
        <w:rPr>
          <w:rFonts w:cs="Arial"/>
        </w:rPr>
        <w:t>ö</w:t>
      </w:r>
      <w:r>
        <w:rPr>
          <w:rFonts w:cs="Arial"/>
        </w:rPr>
        <w:t>glicht sowie Gelegenheit zur Hospitation und begrenzter p</w:t>
      </w:r>
      <w:r>
        <w:rPr>
          <w:rFonts w:cs="Arial"/>
        </w:rPr>
        <w:t>ä</w:t>
      </w:r>
      <w:r>
        <w:rPr>
          <w:rFonts w:cs="Arial"/>
        </w:rPr>
        <w:t>dagogischer Erfahrung gegeben werden. Selbstst</w:t>
      </w:r>
      <w:r>
        <w:rPr>
          <w:rFonts w:cs="Arial"/>
        </w:rPr>
        <w:t>ä</w:t>
      </w:r>
      <w:r>
        <w:rPr>
          <w:rFonts w:cs="Arial"/>
        </w:rPr>
        <w:t xml:space="preserve">ndigen Unterricht sollen sie nicht erteilen. Die Schulleiterin oder der Schulleiter stellt sicher, dass die Praktikantinnen und Praktikanten </w:t>
      </w:r>
      <w:r>
        <w:rPr>
          <w:rFonts w:cs="Arial"/>
        </w:rPr>
        <w:t>ü</w:t>
      </w:r>
      <w:r>
        <w:rPr>
          <w:rFonts w:cs="Arial"/>
        </w:rPr>
        <w:t>ber ihre Rechte und Pflichten an der Schule informiert werden.</w:t>
      </w:r>
    </w:p>
    <w:p w14:paraId="65861527" w14:textId="77777777" w:rsidR="00DA0558" w:rsidRDefault="00DA0558">
      <w:pPr>
        <w:pStyle w:val="V-Normaltext"/>
        <w:widowControl/>
      </w:pPr>
    </w:p>
    <w:p w14:paraId="63E67386" w14:textId="77777777" w:rsidR="00DA0558" w:rsidRDefault="00DA0558">
      <w:pPr>
        <w:pStyle w:val="V-ListeNormal1"/>
        <w:keepNext/>
        <w:widowControl/>
        <w:ind w:left="340" w:hanging="340"/>
        <w:rPr>
          <w:rFonts w:cs="Arial"/>
        </w:rPr>
      </w:pPr>
      <w:r>
        <w:t>5.2.</w:t>
      </w:r>
      <w:r>
        <w:tab/>
        <w:t>Die Schulleiterin oder der Schulleiter benennt f</w:t>
      </w:r>
      <w:r>
        <w:t>ü</w:t>
      </w:r>
      <w:r>
        <w:t>r die Schule einen oder mehrere Mentorinnen und Mentoren. Diese gestalten den konkreten Ablauf des Praktikums und stehen den Praktikantinnen und Praktikanten als Ansprechpersonen zur Verf</w:t>
      </w:r>
      <w:r>
        <w:t>ü</w:t>
      </w:r>
      <w:r>
        <w:t>gung. Die Schulleiterin oder der Schulleiter weist die Eignungspraktikantin oder den Eignungspraktikanten f</w:t>
      </w:r>
      <w:r>
        <w:t>ü</w:t>
      </w:r>
      <w:r>
        <w:t>r die Dauer des Praktikums einer Mentorin oder einem Mentor zu.</w:t>
      </w:r>
    </w:p>
    <w:p w14:paraId="1AEACD46" w14:textId="77777777" w:rsidR="00DA0558" w:rsidRDefault="00DA0558">
      <w:pPr>
        <w:pStyle w:val="V-Normaltext"/>
        <w:widowControl/>
        <w:rPr>
          <w:rFonts w:cs="Calibri"/>
        </w:rPr>
      </w:pPr>
    </w:p>
    <w:p w14:paraId="3CD1B7FE" w14:textId="77777777" w:rsidR="00DA0558" w:rsidRDefault="00DA0558">
      <w:pPr>
        <w:pStyle w:val="V-ListeNormal1"/>
        <w:keepNext/>
        <w:widowControl/>
        <w:ind w:left="340" w:hanging="340"/>
      </w:pPr>
      <w:r>
        <w:rPr>
          <w:rFonts w:cs="Arial"/>
        </w:rPr>
        <w:t>5.3</w:t>
      </w:r>
      <w:r>
        <w:rPr>
          <w:rFonts w:cs="Arial"/>
        </w:rPr>
        <w:tab/>
        <w:t>Die abschlie</w:t>
      </w:r>
      <w:r>
        <w:rPr>
          <w:rFonts w:cs="Arial"/>
        </w:rPr>
        <w:t>ß</w:t>
      </w:r>
      <w:r>
        <w:rPr>
          <w:rFonts w:cs="Arial"/>
        </w:rPr>
        <w:t>ende Eignungsberatung nach Nummer 3 hat das Ziel, die Erfahrungen und darauf bezogene Reflexionen der Eignungspraktikantinnen und -praktikanten zu er</w:t>
      </w:r>
      <w:r>
        <w:rPr>
          <w:rFonts w:cs="Arial"/>
        </w:rPr>
        <w:t>ö</w:t>
      </w:r>
      <w:r>
        <w:rPr>
          <w:rFonts w:cs="Arial"/>
        </w:rPr>
        <w:t>rtern, um auf dieser Grundlage eine reflektierte Studien- und Berufswahl anzubahnen. Dabei sollen unter anderem auch Gender-Aspekte ber</w:t>
      </w:r>
      <w:r>
        <w:rPr>
          <w:rFonts w:cs="Arial"/>
        </w:rPr>
        <w:t>ü</w:t>
      </w:r>
      <w:r>
        <w:rPr>
          <w:rFonts w:cs="Arial"/>
        </w:rPr>
        <w:t>cksichtigt werden. Die Eignungsberatung wird durch ein Online-Verfahren unterst</w:t>
      </w:r>
      <w:r>
        <w:rPr>
          <w:rFonts w:cs="Arial"/>
        </w:rPr>
        <w:t>ü</w:t>
      </w:r>
      <w:r>
        <w:rPr>
          <w:rFonts w:cs="Arial"/>
        </w:rPr>
        <w:t>tzt. Sie wird durch die Schulleiterin oder den Schulleiter, die Mentorin oder den Mentor oder eine daf</w:t>
      </w:r>
      <w:r>
        <w:rPr>
          <w:rFonts w:cs="Arial"/>
        </w:rPr>
        <w:t>ü</w:t>
      </w:r>
      <w:r>
        <w:rPr>
          <w:rFonts w:cs="Arial"/>
        </w:rPr>
        <w:t>r beauftragte Lehrkraft durchgef</w:t>
      </w:r>
      <w:r>
        <w:rPr>
          <w:rFonts w:cs="Arial"/>
        </w:rPr>
        <w:t>ü</w:t>
      </w:r>
      <w:r>
        <w:rPr>
          <w:rFonts w:cs="Arial"/>
        </w:rPr>
        <w:t>hrt.</w:t>
      </w:r>
    </w:p>
    <w:p w14:paraId="548C62A4" w14:textId="77777777" w:rsidR="00DA0558" w:rsidRDefault="00DA0558">
      <w:pPr>
        <w:pStyle w:val="V-Normaltext"/>
        <w:widowControl/>
      </w:pPr>
    </w:p>
    <w:p w14:paraId="28B0FF7A" w14:textId="77777777" w:rsidR="00DA0558" w:rsidRDefault="00DA0558">
      <w:pPr>
        <w:pStyle w:val="V-ListeNormal1"/>
        <w:keepNext/>
        <w:widowControl/>
        <w:ind w:left="340" w:hanging="340"/>
        <w:rPr>
          <w:rFonts w:cs="Arial"/>
        </w:rPr>
      </w:pPr>
      <w:r>
        <w:t>5.4</w:t>
      </w:r>
      <w:r>
        <w:tab/>
      </w:r>
      <w:r>
        <w:t>Die Schulen erhalten zur Durchf</w:t>
      </w:r>
      <w:r>
        <w:t>ü</w:t>
      </w:r>
      <w:r>
        <w:t xml:space="preserve">hrung des Eignungspraktikums eine Anrechnungsstunde. </w:t>
      </w:r>
    </w:p>
    <w:p w14:paraId="2945B341" w14:textId="77777777" w:rsidR="00DA0558" w:rsidRDefault="00DA0558">
      <w:pPr>
        <w:pStyle w:val="V-Normaltext"/>
        <w:widowControl/>
        <w:rPr>
          <w:rFonts w:cs="Calibri"/>
        </w:rPr>
      </w:pPr>
    </w:p>
    <w:p w14:paraId="71FA8679" w14:textId="77777777" w:rsidR="00DA0558" w:rsidRDefault="00DA0558">
      <w:pPr>
        <w:pStyle w:val="V-Normaltext"/>
        <w:widowControl/>
        <w:spacing w:before="10" w:after="10" w:line="40" w:lineRule="exact"/>
      </w:pPr>
    </w:p>
    <w:p w14:paraId="3305C333" w14:textId="77777777" w:rsidR="00DA0558" w:rsidRDefault="00DA0558">
      <w:pPr>
        <w:pStyle w:val="V-Zwischenfcberschrift01"/>
        <w:widowControl/>
      </w:pPr>
      <w:r>
        <w:rPr>
          <w:rFonts w:cs="Calibri"/>
        </w:rPr>
        <w:t>6. Beteiligung der Zentren f</w:t>
      </w:r>
      <w:r>
        <w:rPr>
          <w:rFonts w:cs="Calibri"/>
        </w:rPr>
        <w:t>ü</w:t>
      </w:r>
      <w:r>
        <w:rPr>
          <w:rFonts w:cs="Calibri"/>
        </w:rPr>
        <w:t>r schulpraktische Lehrerausbildung</w:t>
      </w:r>
    </w:p>
    <w:p w14:paraId="7F1E3D16" w14:textId="77777777" w:rsidR="00DA0558" w:rsidRDefault="00DA0558">
      <w:pPr>
        <w:pStyle w:val="V-ListeNormal1"/>
        <w:keepNext/>
        <w:widowControl/>
        <w:ind w:left="340" w:hanging="340"/>
        <w:rPr>
          <w:rFonts w:cs="Arial"/>
        </w:rPr>
      </w:pPr>
      <w:r>
        <w:t>6.1</w:t>
      </w:r>
      <w:r>
        <w:tab/>
        <w:t>Die Zentren f</w:t>
      </w:r>
      <w:r>
        <w:t>ü</w:t>
      </w:r>
      <w:r>
        <w:t>r schulpraktische Lehrerausbildung f</w:t>
      </w:r>
      <w:r>
        <w:t>ü</w:t>
      </w:r>
      <w:r>
        <w:t>hren die schulischen Mentorinnen und Mentoren im Auftrag der jeweiligen Bezirksregierung im Rahmen von dienstlichen Unterweisungen schrittweise in die Verfahren der Eignungsberatung ein und nehmen Anrechnungen nach Nummer 8 vor.</w:t>
      </w:r>
    </w:p>
    <w:p w14:paraId="461A72B9" w14:textId="77777777" w:rsidR="00DA0558" w:rsidRDefault="00DA0558">
      <w:pPr>
        <w:pStyle w:val="V-Normaltext"/>
        <w:widowControl/>
        <w:rPr>
          <w:rFonts w:cs="Calibri"/>
        </w:rPr>
      </w:pPr>
    </w:p>
    <w:p w14:paraId="7FAFF540" w14:textId="77777777" w:rsidR="00DA0558" w:rsidRDefault="00DA0558">
      <w:pPr>
        <w:pStyle w:val="V-ListeNormal1"/>
        <w:keepNext/>
        <w:widowControl/>
        <w:ind w:left="340" w:hanging="340"/>
      </w:pPr>
      <w:r>
        <w:rPr>
          <w:rFonts w:cs="Arial"/>
        </w:rPr>
        <w:t>6.2</w:t>
      </w:r>
      <w:r>
        <w:rPr>
          <w:rFonts w:cs="Arial"/>
        </w:rPr>
        <w:tab/>
        <w:t>F</w:t>
      </w:r>
      <w:r>
        <w:rPr>
          <w:rFonts w:cs="Arial"/>
        </w:rPr>
        <w:t>ü</w:t>
      </w:r>
      <w:r>
        <w:rPr>
          <w:rFonts w:cs="Arial"/>
        </w:rPr>
        <w:t>r die Aufgaben im Rahmen der Eignungspraktika erhalten die Zent-ren f</w:t>
      </w:r>
      <w:r>
        <w:rPr>
          <w:rFonts w:cs="Arial"/>
        </w:rPr>
        <w:t>ü</w:t>
      </w:r>
      <w:r>
        <w:rPr>
          <w:rFonts w:cs="Arial"/>
        </w:rPr>
        <w:t>r schulpraktische Lehrerausbildung Stellenanteile im Umfang von insgesamt 10 Lehrerstellen.</w:t>
      </w:r>
    </w:p>
    <w:p w14:paraId="1C60947C" w14:textId="77777777" w:rsidR="00DA0558" w:rsidRDefault="00DA0558">
      <w:pPr>
        <w:pStyle w:val="V-Normaltext"/>
        <w:widowControl/>
      </w:pPr>
    </w:p>
    <w:p w14:paraId="402D12D1" w14:textId="77777777" w:rsidR="00DA0558" w:rsidRDefault="00DA0558">
      <w:pPr>
        <w:pStyle w:val="V-Normaltext"/>
        <w:widowControl/>
        <w:spacing w:before="10" w:after="10" w:line="40" w:lineRule="exact"/>
        <w:rPr>
          <w:rFonts w:cs="Calibri"/>
        </w:rPr>
      </w:pPr>
    </w:p>
    <w:p w14:paraId="1C37B77E" w14:textId="77777777" w:rsidR="00DA0558" w:rsidRDefault="00DA0558">
      <w:pPr>
        <w:pStyle w:val="V-Zwischenfcberschrift01"/>
        <w:widowControl/>
        <w:rPr>
          <w:rFonts w:cs="Calibri"/>
        </w:rPr>
      </w:pPr>
      <w:r>
        <w:t>7. Rechte und Pflichten der Praktikantinnen und Praktikanten</w:t>
      </w:r>
    </w:p>
    <w:p w14:paraId="20870EE7" w14:textId="77777777" w:rsidR="00DA0558" w:rsidRDefault="00DA0558">
      <w:pPr>
        <w:pStyle w:val="V-Normaltext"/>
        <w:widowControl/>
        <w:rPr>
          <w:rFonts w:cs="Calibri"/>
        </w:rPr>
      </w:pPr>
      <w:r>
        <w:t>Die Eignungspraktikantinnen und -praktikanten sind an den mit der Schulleiterin oder dem Schulleiter vereinbarten Schultagen des Praktikumszeitraumes zur Anwesenheit in der Schule verpflichtet. F</w:t>
      </w:r>
      <w:r>
        <w:t>ü</w:t>
      </w:r>
      <w:r>
        <w:t>r den Fall der Erkrankung oder anderweitiger entschuldigter Abwesenheit haben sie die Schule umgehend zu informieren. Mit der Mentorin oder dem Mentor ist zu kl</w:t>
      </w:r>
      <w:r>
        <w:t>ä</w:t>
      </w:r>
      <w:r>
        <w:t>ren, zu welchem Zeitpunkt die nicht absolvierten Praktikumstage nachgeholt werden. Unentschuldigte Abwesenheit oder das wiederholte Nichtbeachten von Regelungen der Schule kann zur vorzeitigen Beendigung des Praktikums durch die Schule f</w:t>
      </w:r>
      <w:r>
        <w:t>ü</w:t>
      </w:r>
      <w:r>
        <w:t>hren.</w:t>
      </w:r>
    </w:p>
    <w:p w14:paraId="78537B3F" w14:textId="77777777" w:rsidR="00DA0558" w:rsidRDefault="00DA0558">
      <w:pPr>
        <w:pStyle w:val="V-Normaltext"/>
        <w:widowControl/>
        <w:rPr>
          <w:rFonts w:cs="Calibri"/>
        </w:rPr>
      </w:pPr>
      <w:r>
        <w:t>Die f</w:t>
      </w:r>
      <w:r>
        <w:t>ü</w:t>
      </w:r>
      <w:r>
        <w:t>r die Schule und den Unterricht geltenden Regelungen sind von den Eignungspraktikantinnen und -praktikanten zu beachten. Sie haben Weisungen der Schulleiterin oder des Schulleiters bzw. der Mentorinnen und Mentoren zu befolgen. In den die Schule, das Kollegium, die Sch</w:t>
      </w:r>
      <w:r>
        <w:t>ü</w:t>
      </w:r>
      <w:r>
        <w:t>lerinnen und Sch</w:t>
      </w:r>
      <w:r>
        <w:t>ü</w:t>
      </w:r>
      <w:r>
        <w:t>ler sowie die Eltern betreffenden Angelegenheiten sind sie zur Verschwiegenheit verpflichtet.</w:t>
      </w:r>
    </w:p>
    <w:p w14:paraId="35AC1D18" w14:textId="77777777" w:rsidR="00DA0558" w:rsidRDefault="00DA0558">
      <w:pPr>
        <w:pStyle w:val="V-Normaltext"/>
        <w:widowControl/>
        <w:spacing w:before="10" w:after="10" w:line="40" w:lineRule="exact"/>
      </w:pPr>
    </w:p>
    <w:p w14:paraId="26E4E947" w14:textId="77777777" w:rsidR="00DA0558" w:rsidRDefault="00DA0558">
      <w:pPr>
        <w:pStyle w:val="V-Zwischenfcberschrift01"/>
        <w:widowControl/>
      </w:pPr>
      <w:r>
        <w:rPr>
          <w:rFonts w:cs="Calibri"/>
        </w:rPr>
        <w:t xml:space="preserve">8. Anrechnungen </w:t>
      </w:r>
    </w:p>
    <w:p w14:paraId="36D60E2D" w14:textId="77777777" w:rsidR="00DA0558" w:rsidRDefault="00DA0558">
      <w:pPr>
        <w:pStyle w:val="V-ListeNormal1"/>
        <w:keepNext/>
        <w:widowControl/>
        <w:ind w:left="340" w:hanging="340"/>
        <w:rPr>
          <w:rFonts w:cs="Arial"/>
        </w:rPr>
      </w:pPr>
      <w:r>
        <w:t>8.1</w:t>
      </w:r>
      <w:r>
        <w:tab/>
        <w:t>T</w:t>
      </w:r>
      <w:r>
        <w:t>ä</w:t>
      </w:r>
      <w:r>
        <w:t>tigkeiten in der Leitung von Gruppen in der Kinder- und Jugendarbeit werden auf Antrag auf das Eignungspraktikum angerechnet. Gleiches gilt f</w:t>
      </w:r>
      <w:r>
        <w:t>ü</w:t>
      </w:r>
      <w:r>
        <w:t>r vergleichbare leitende T</w:t>
      </w:r>
      <w:r>
        <w:t>ä</w:t>
      </w:r>
      <w:r>
        <w:t>tigkeiten, die zum Beispiel im Rahmen des Zivildienstes, eines freiwilligen sozialen Jahres oder einer einschl</w:t>
      </w:r>
      <w:r>
        <w:t>ä</w:t>
      </w:r>
      <w:r>
        <w:t>gigen Berufst</w:t>
      </w:r>
      <w:r>
        <w:t>ä</w:t>
      </w:r>
      <w:r>
        <w:t>tigkeit ausge</w:t>
      </w:r>
      <w:r>
        <w:t>ü</w:t>
      </w:r>
      <w:r>
        <w:t xml:space="preserve">bt wurden. </w:t>
      </w:r>
    </w:p>
    <w:p w14:paraId="4CEAB5D4" w14:textId="77777777" w:rsidR="00DA0558" w:rsidRDefault="00DA0558">
      <w:pPr>
        <w:pStyle w:val="V-Normaltext"/>
        <w:widowControl/>
        <w:rPr>
          <w:rFonts w:cs="Calibri"/>
        </w:rPr>
      </w:pPr>
    </w:p>
    <w:p w14:paraId="634E6BEB" w14:textId="77777777" w:rsidR="00DA0558" w:rsidRDefault="00DA0558">
      <w:pPr>
        <w:pStyle w:val="V-ListeNormal1"/>
        <w:keepNext/>
        <w:widowControl/>
        <w:ind w:left="341"/>
      </w:pPr>
      <w:r>
        <w:rPr>
          <w:rFonts w:cs="Arial"/>
        </w:rPr>
        <w:lastRenderedPageBreak/>
        <w:t>Voraussetzung f</w:t>
      </w:r>
      <w:r>
        <w:rPr>
          <w:rFonts w:cs="Arial"/>
        </w:rPr>
        <w:t>ü</w:t>
      </w:r>
      <w:r>
        <w:rPr>
          <w:rFonts w:cs="Arial"/>
        </w:rPr>
        <w:t>r die Anrechnung ist, dass die T</w:t>
      </w:r>
      <w:r>
        <w:rPr>
          <w:rFonts w:cs="Arial"/>
        </w:rPr>
        <w:t>ä</w:t>
      </w:r>
      <w:r>
        <w:rPr>
          <w:rFonts w:cs="Arial"/>
        </w:rPr>
        <w:t>tigkeit in der Gruppenleitung an mindestens 40 Tagen geleistet wurde und nicht l</w:t>
      </w:r>
      <w:r>
        <w:rPr>
          <w:rFonts w:cs="Arial"/>
        </w:rPr>
        <w:t>ä</w:t>
      </w:r>
      <w:r>
        <w:rPr>
          <w:rFonts w:cs="Arial"/>
        </w:rPr>
        <w:t>nger als zw</w:t>
      </w:r>
      <w:r>
        <w:rPr>
          <w:rFonts w:cs="Arial"/>
        </w:rPr>
        <w:t>ö</w:t>
      </w:r>
      <w:r>
        <w:rPr>
          <w:rFonts w:cs="Arial"/>
        </w:rPr>
        <w:t>lf Monate zur</w:t>
      </w:r>
      <w:r>
        <w:rPr>
          <w:rFonts w:cs="Arial"/>
        </w:rPr>
        <w:t>ü</w:t>
      </w:r>
      <w:r>
        <w:rPr>
          <w:rFonts w:cs="Arial"/>
        </w:rPr>
        <w:t xml:space="preserve">ck liegt. </w:t>
      </w:r>
    </w:p>
    <w:p w14:paraId="528EF168" w14:textId="77777777" w:rsidR="00DA0558" w:rsidRDefault="00DA0558">
      <w:pPr>
        <w:pStyle w:val="V-Normaltext"/>
        <w:widowControl/>
      </w:pPr>
    </w:p>
    <w:p w14:paraId="50D01738" w14:textId="77777777" w:rsidR="00DA0558" w:rsidRDefault="00DA0558">
      <w:pPr>
        <w:pStyle w:val="V-ListeNormal1"/>
        <w:keepNext/>
        <w:widowControl/>
        <w:ind w:left="341"/>
        <w:rPr>
          <w:rFonts w:cs="Arial"/>
        </w:rPr>
      </w:pPr>
      <w:r>
        <w:t>Der Nachweis erfolgt durch ein Zeugnis des jeweiligen Tr</w:t>
      </w:r>
      <w:r>
        <w:t>ä</w:t>
      </w:r>
      <w:r>
        <w:t xml:space="preserve">gers, das Auskunft </w:t>
      </w:r>
      <w:r>
        <w:t>ü</w:t>
      </w:r>
      <w:r>
        <w:t>ber Umfang, Dauer und Art der T</w:t>
      </w:r>
      <w:r>
        <w:t>ä</w:t>
      </w:r>
      <w:r>
        <w:t xml:space="preserve">tigkeit gibt. </w:t>
      </w:r>
    </w:p>
    <w:p w14:paraId="5A17A386" w14:textId="77777777" w:rsidR="00DA0558" w:rsidRDefault="00DA0558">
      <w:pPr>
        <w:pStyle w:val="V-Normaltext"/>
        <w:widowControl/>
        <w:rPr>
          <w:rFonts w:cs="Calibri"/>
        </w:rPr>
      </w:pPr>
    </w:p>
    <w:p w14:paraId="57E91FE6" w14:textId="77777777" w:rsidR="00DA0558" w:rsidRDefault="00DA0558">
      <w:pPr>
        <w:pStyle w:val="V-ListeNormal1"/>
        <w:keepNext/>
        <w:widowControl/>
        <w:ind w:left="340" w:hanging="340"/>
      </w:pPr>
      <w:r>
        <w:rPr>
          <w:rFonts w:cs="Arial"/>
        </w:rPr>
        <w:t>8.2</w:t>
      </w:r>
      <w:r>
        <w:rPr>
          <w:rFonts w:cs="Arial"/>
        </w:rPr>
        <w:tab/>
        <w:t>Vergleichbare Praktikumszeiten aus Praktika au</w:t>
      </w:r>
      <w:r>
        <w:rPr>
          <w:rFonts w:cs="Arial"/>
        </w:rPr>
        <w:t>ß</w:t>
      </w:r>
      <w:r>
        <w:rPr>
          <w:rFonts w:cs="Arial"/>
        </w:rPr>
        <w:t>erhalb von Nordrhein-Westfalen k</w:t>
      </w:r>
      <w:r>
        <w:rPr>
          <w:rFonts w:cs="Arial"/>
        </w:rPr>
        <w:t>ö</w:t>
      </w:r>
      <w:r>
        <w:rPr>
          <w:rFonts w:cs="Arial"/>
        </w:rPr>
        <w:t>nnen ebenfalls auf Antrag angerechnet werden.</w:t>
      </w:r>
    </w:p>
    <w:p w14:paraId="25799AB1" w14:textId="77777777" w:rsidR="00DA0558" w:rsidRDefault="00DA0558">
      <w:pPr>
        <w:pStyle w:val="V-Normaltext"/>
        <w:widowControl/>
      </w:pPr>
    </w:p>
    <w:p w14:paraId="45302D80" w14:textId="77777777" w:rsidR="00DA0558" w:rsidRDefault="00DA0558">
      <w:pPr>
        <w:pStyle w:val="V-ListeNormal1"/>
        <w:keepNext/>
        <w:widowControl/>
        <w:ind w:left="340" w:hanging="340"/>
        <w:rPr>
          <w:rFonts w:cs="Arial"/>
        </w:rPr>
      </w:pPr>
      <w:r>
        <w:t>8.3</w:t>
      </w:r>
      <w:r>
        <w:tab/>
        <w:t xml:space="preserve">Eine teilweise Anrechnung ist ausgeschlossen. </w:t>
      </w:r>
    </w:p>
    <w:p w14:paraId="644E5FFD" w14:textId="77777777" w:rsidR="00DA0558" w:rsidRDefault="00DA0558">
      <w:pPr>
        <w:pStyle w:val="V-Normaltext"/>
        <w:widowControl/>
        <w:rPr>
          <w:rFonts w:cs="Calibri"/>
        </w:rPr>
      </w:pPr>
    </w:p>
    <w:p w14:paraId="2DC55A9B" w14:textId="77777777" w:rsidR="00DA0558" w:rsidRDefault="00DA0558">
      <w:pPr>
        <w:pStyle w:val="V-ListeNormal1"/>
        <w:keepNext/>
        <w:widowControl/>
        <w:ind w:left="340" w:hanging="340"/>
      </w:pPr>
      <w:r>
        <w:rPr>
          <w:rFonts w:cs="Arial"/>
        </w:rPr>
        <w:t>8.4</w:t>
      </w:r>
      <w:r>
        <w:rPr>
          <w:rFonts w:cs="Arial"/>
        </w:rPr>
        <w:tab/>
        <w:t>Die Verpflichtung zur Teilnahme an einer Eignungsberatung durch ein onlineunterst</w:t>
      </w:r>
      <w:r>
        <w:rPr>
          <w:rFonts w:cs="Arial"/>
        </w:rPr>
        <w:t>ü</w:t>
      </w:r>
      <w:r>
        <w:rPr>
          <w:rFonts w:cs="Arial"/>
        </w:rPr>
        <w:t>tztes Verfahren bleibt von der Anrechnung unber</w:t>
      </w:r>
      <w:r>
        <w:rPr>
          <w:rFonts w:cs="Arial"/>
        </w:rPr>
        <w:t>ü</w:t>
      </w:r>
      <w:r>
        <w:rPr>
          <w:rFonts w:cs="Arial"/>
        </w:rPr>
        <w:t>hrt. Die Teilnahme am onlineunterst</w:t>
      </w:r>
      <w:r>
        <w:rPr>
          <w:rFonts w:cs="Arial"/>
        </w:rPr>
        <w:t>ü</w:t>
      </w:r>
      <w:r>
        <w:rPr>
          <w:rFonts w:cs="Arial"/>
        </w:rPr>
        <w:t>tzten Verfahren ist gegen</w:t>
      </w:r>
      <w:r>
        <w:rPr>
          <w:rFonts w:cs="Arial"/>
        </w:rPr>
        <w:t>ü</w:t>
      </w:r>
      <w:r>
        <w:rPr>
          <w:rFonts w:cs="Arial"/>
        </w:rPr>
        <w:t>ber dem nach Nummer 8.5. zust</w:t>
      </w:r>
      <w:r>
        <w:rPr>
          <w:rFonts w:cs="Arial"/>
        </w:rPr>
        <w:t>ä</w:t>
      </w:r>
      <w:r>
        <w:rPr>
          <w:rFonts w:cs="Arial"/>
        </w:rPr>
        <w:t>ndigen Zentrum f</w:t>
      </w:r>
      <w:r>
        <w:rPr>
          <w:rFonts w:cs="Arial"/>
        </w:rPr>
        <w:t>ü</w:t>
      </w:r>
      <w:r>
        <w:rPr>
          <w:rFonts w:cs="Arial"/>
        </w:rPr>
        <w:t xml:space="preserve">r schulpraktische Lehrerausbildung nachzuweisen.  </w:t>
      </w:r>
    </w:p>
    <w:p w14:paraId="0731C327" w14:textId="77777777" w:rsidR="00DA0558" w:rsidRDefault="00DA0558">
      <w:pPr>
        <w:pStyle w:val="V-Normaltext"/>
        <w:widowControl/>
      </w:pPr>
    </w:p>
    <w:p w14:paraId="1B1876A7" w14:textId="77777777" w:rsidR="00DA0558" w:rsidRDefault="00DA0558">
      <w:pPr>
        <w:pStyle w:val="V-ListeNormal1"/>
        <w:keepNext/>
        <w:widowControl/>
        <w:ind w:left="340" w:hanging="340"/>
      </w:pPr>
      <w:r>
        <w:t>8.5</w:t>
      </w:r>
      <w:r>
        <w:tab/>
      </w:r>
      <w:r>
        <w:t>Ü</w:t>
      </w:r>
      <w:r>
        <w:t xml:space="preserve">ber die Anrechnung entscheidet das </w:t>
      </w:r>
      <w:r>
        <w:t>ö</w:t>
      </w:r>
      <w:r>
        <w:t>rtlich zust</w:t>
      </w:r>
      <w:r>
        <w:t>ä</w:t>
      </w:r>
      <w:r>
        <w:t>ndige Zentrum f</w:t>
      </w:r>
      <w:r>
        <w:t>ü</w:t>
      </w:r>
      <w:r>
        <w:t>r schulpraktische Lehrerausbildung. Ma</w:t>
      </w:r>
      <w:r>
        <w:t>ß</w:t>
      </w:r>
      <w:r>
        <w:t>geblich f</w:t>
      </w:r>
      <w:r>
        <w:t>ü</w:t>
      </w:r>
      <w:r>
        <w:t>r die Zust</w:t>
      </w:r>
      <w:r>
        <w:t>ä</w:t>
      </w:r>
      <w:r>
        <w:t xml:space="preserve">ndigkeit ist die Entfernung zum Wohnort der Eignungspraktikantin oder des </w:t>
      </w:r>
      <w:r>
        <w:rPr>
          <w:rFonts w:cs="Arial"/>
          <w:sz w:val="18"/>
        </w:rPr>
        <w:t xml:space="preserve">Eignungspraktikanten. </w:t>
      </w:r>
    </w:p>
    <w:p w14:paraId="148CA316" w14:textId="77777777" w:rsidR="00DA0558" w:rsidRDefault="00DA0558">
      <w:pPr>
        <w:pStyle w:val="V-Normaltext"/>
        <w:widowControl/>
      </w:pPr>
    </w:p>
    <w:p w14:paraId="7259423B" w14:textId="77777777" w:rsidR="00DA0558" w:rsidRDefault="00DA0558">
      <w:pPr>
        <w:pStyle w:val="V-Normaltext"/>
        <w:widowControl/>
        <w:spacing w:before="10" w:after="10" w:line="40" w:lineRule="exact"/>
        <w:rPr>
          <w:rFonts w:cs="Calibri"/>
        </w:rPr>
      </w:pPr>
    </w:p>
    <w:p w14:paraId="654EB6F6" w14:textId="77777777" w:rsidR="00DA0558" w:rsidRDefault="00DA0558">
      <w:pPr>
        <w:pStyle w:val="V-Zwischenfcberschrift01"/>
        <w:widowControl/>
        <w:rPr>
          <w:rFonts w:cs="Calibri"/>
        </w:rPr>
      </w:pPr>
      <w:r>
        <w:t>9. Nachweis des Eignungspraktikums</w:t>
      </w:r>
    </w:p>
    <w:p w14:paraId="17CDDA01" w14:textId="77777777" w:rsidR="00DA0558" w:rsidRDefault="00DA0558">
      <w:pPr>
        <w:pStyle w:val="V-Normaltext"/>
        <w:widowControl/>
        <w:rPr>
          <w:rFonts w:cs="Calibri"/>
        </w:rPr>
      </w:pPr>
      <w:r>
        <w:t xml:space="preserve">Nach der Teilnahme an dem Praktikum erhalten die Praktikantinnen und Praktikanten eine Teilnahmebescheinigung, die durch die Schulleiterin oder den Schulleiter ausgestellt wird. </w:t>
      </w:r>
    </w:p>
    <w:p w14:paraId="4F311BA6" w14:textId="77777777" w:rsidR="00DA0558" w:rsidRDefault="00DA0558">
      <w:pPr>
        <w:pStyle w:val="V-Normaltext"/>
        <w:widowControl/>
        <w:rPr>
          <w:rFonts w:cs="Calibri"/>
        </w:rPr>
      </w:pPr>
      <w:r>
        <w:t>Im Falle der Anrechnung nach Nummer 8 stellt das Zentrum f</w:t>
      </w:r>
      <w:r>
        <w:t>ü</w:t>
      </w:r>
      <w:r>
        <w:t>r schulpraktische Lehrerausbildung eine Anrechnungsbescheinigung aus, die die Teilnahmebescheinigung der Schule ersetzt.</w:t>
      </w:r>
    </w:p>
    <w:p w14:paraId="29FE8D7E" w14:textId="77777777" w:rsidR="00DA0558" w:rsidRDefault="00DA0558">
      <w:pPr>
        <w:pStyle w:val="V-Normaltext"/>
        <w:widowControl/>
        <w:rPr>
          <w:rFonts w:cs="Calibri"/>
        </w:rPr>
      </w:pPr>
      <w:r>
        <w:t xml:space="preserve">Das Portfolio nach </w:t>
      </w:r>
      <w:r>
        <w:t>§</w:t>
      </w:r>
      <w:r>
        <w:t xml:space="preserve"> 13 Lehramtszugangsverordnung </w:t>
      </w:r>
      <w:r>
        <w:t>–</w:t>
      </w:r>
      <w:r>
        <w:t xml:space="preserve"> LZV dokumentiert und unterst</w:t>
      </w:r>
      <w:r>
        <w:t>ü</w:t>
      </w:r>
      <w:r>
        <w:t>tzt die Ausbildung als zusammenh</w:t>
      </w:r>
      <w:r>
        <w:t>ä</w:t>
      </w:r>
      <w:r>
        <w:t>ngenden berufsbiographischen Prozess. Es ist mit Beginn des Eignungspraktikums zu f</w:t>
      </w:r>
      <w:r>
        <w:t>ü</w:t>
      </w:r>
      <w:r>
        <w:t xml:space="preserve">hren. Es besteht aus zwei Teilen. </w:t>
      </w:r>
    </w:p>
    <w:p w14:paraId="2586DA9D" w14:textId="77777777" w:rsidR="00DA0558" w:rsidRDefault="00DA0558">
      <w:pPr>
        <w:pStyle w:val="V-Normaltext"/>
        <w:widowControl/>
        <w:rPr>
          <w:rFonts w:cs="Calibri"/>
        </w:rPr>
      </w:pPr>
      <w:r>
        <w:t xml:space="preserve">Ein Teil dient der Sammlung von Dokumenten wie z.B. Teilnahmebescheinigungen zu Praxiselementen. </w:t>
      </w:r>
    </w:p>
    <w:p w14:paraId="417D8995" w14:textId="77777777" w:rsidR="00DA0558" w:rsidRDefault="00DA0558">
      <w:pPr>
        <w:pStyle w:val="V-Normaltext"/>
        <w:widowControl/>
        <w:rPr>
          <w:rFonts w:cs="Calibri"/>
        </w:rPr>
      </w:pPr>
      <w:r>
        <w:t>Ein gesonderter Teil dient der Reflexion der Entwicklung berufsbezogener Kompetenzen. In ihm befinden sich z.B. standardorientierte Reflexionsb</w:t>
      </w:r>
      <w:r>
        <w:t>ö</w:t>
      </w:r>
      <w:r>
        <w:t>gen, Arbeitsb</w:t>
      </w:r>
      <w:r>
        <w:t>ö</w:t>
      </w:r>
      <w:r>
        <w:t>gen sowie Ergebnisse einer onlineunterst</w:t>
      </w:r>
      <w:r>
        <w:t>ü</w:t>
      </w:r>
      <w:r>
        <w:t>tzten Eignungsberatung. Die Dokumente dieses Teils dienen der eigenen Vorbereitung auf die abschlie</w:t>
      </w:r>
      <w:r>
        <w:t>ß</w:t>
      </w:r>
      <w:r>
        <w:t>ende Eignungsberatung.</w:t>
      </w:r>
    </w:p>
    <w:p w14:paraId="0813FD16" w14:textId="77777777" w:rsidR="00DA0558" w:rsidRDefault="00DA0558">
      <w:pPr>
        <w:pStyle w:val="V-Normaltext"/>
        <w:widowControl/>
        <w:rPr>
          <w:rFonts w:cs="Calibri"/>
        </w:rPr>
      </w:pPr>
      <w:r>
        <w:t>Praktikantinnen und Praktikanten d</w:t>
      </w:r>
      <w:r>
        <w:t>ü</w:t>
      </w:r>
      <w:r>
        <w:t xml:space="preserve">rfen nicht verpflichtet werden, die Dokumente dieses Teils nach Abschluss des Praktikums anderen zur Kenntnis zu geben. </w:t>
      </w:r>
    </w:p>
    <w:p w14:paraId="01E0F450" w14:textId="77777777" w:rsidR="00DA0558" w:rsidRDefault="00DA0558">
      <w:pPr>
        <w:pStyle w:val="V-Normaltext"/>
        <w:widowControl/>
        <w:rPr>
          <w:rFonts w:cs="Calibri"/>
        </w:rPr>
      </w:pPr>
      <w:r>
        <w:t>Das Portfolio und die in ihm vorgesehenen Dokumente sind bis zum Ende des Vorbereitungsdienstes aufzubewahren.</w:t>
      </w:r>
    </w:p>
    <w:p w14:paraId="2E0940D5" w14:textId="77777777" w:rsidR="00DA0558" w:rsidRDefault="00DA0558">
      <w:pPr>
        <w:pStyle w:val="V-Normaltext"/>
        <w:widowControl/>
      </w:pPr>
    </w:p>
    <w:p w14:paraId="340905D2" w14:textId="77777777" w:rsidR="00DA0558" w:rsidRDefault="00DA0558">
      <w:pPr>
        <w:pStyle w:val="V-Normaltext"/>
        <w:widowControl/>
        <w:rPr>
          <w:rFonts w:cs="Calibri"/>
        </w:rPr>
      </w:pPr>
    </w:p>
    <w:p w14:paraId="59311CFC" w14:textId="77777777" w:rsidR="00DA0558" w:rsidRDefault="00DA0558">
      <w:pPr>
        <w:pStyle w:val="V-Normaltext"/>
        <w:widowControl/>
        <w:jc w:val="right"/>
        <w:rPr>
          <w:rFonts w:cs="Calibri"/>
        </w:rPr>
      </w:pPr>
      <w:r>
        <w:t>ABl. NRW. 05/10 S. 246</w:t>
      </w:r>
    </w:p>
    <w:p w14:paraId="4C31C544" w14:textId="77777777" w:rsidR="00DA0558" w:rsidRDefault="00DA0558">
      <w:pPr>
        <w:pStyle w:val="V-Normaltext"/>
        <w:widowControl/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349DA6C" w14:textId="77777777" w:rsidR="00DA0558" w:rsidRDefault="00DA0558">
      <w:r>
        <w:separator/>
      </w:r>
    </w:p>
  </w:endnote>
  <w:endnote w:type="continuationSeparator" w:id="0">
    <w:p w14:paraId="1FC1548D" w14:textId="77777777" w:rsidR="00DA0558" w:rsidRDefault="00DA05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1905E82" w14:textId="77777777" w:rsidR="00DA0558" w:rsidRDefault="00DA0558">
    <w:pPr>
      <w:pStyle w:val="V-ListeNormal1"/>
      <w:keepNext/>
      <w:widowControl/>
    </w:pPr>
    <w:r>
      <w:rPr>
        <w:rFonts w:cs="Arial"/>
      </w:rPr>
      <w:t>©</w:t>
    </w:r>
    <w:r>
      <w:rPr>
        <w:rFonts w:cs="Arial"/>
      </w:rPr>
      <w:t xml:space="preserve"> Ritterbach Verlag GmbH</w:t>
    </w:r>
  </w:p>
  <w:p w14:paraId="2A868DF3" w14:textId="77777777" w:rsidR="00DA0558" w:rsidRDefault="00DA0558">
    <w:pPr>
      <w:pStyle w:val="V-ListeNormal1"/>
      <w:keepNext/>
      <w:widowControl/>
      <w:spacing w:before="10" w:after="50" w:line="190" w:lineRule="exact"/>
      <w:jc w:val="left"/>
      <w:rPr>
        <w:rFonts w:cs="Arial"/>
      </w:rPr>
    </w:pPr>
  </w:p>
  <w:p w14:paraId="07006C43" w14:textId="77777777" w:rsidR="00DA0558" w:rsidRDefault="00DA0558">
    <w:pPr>
      <w:pStyle w:val="V-ListeNormal1"/>
      <w:keepNext/>
      <w:widowControl/>
      <w:spacing w:before="10" w:after="50" w:line="190" w:lineRule="exact"/>
      <w:jc w:val="left"/>
    </w:pPr>
  </w:p>
  <w:p w14:paraId="3645F6AB" w14:textId="77777777" w:rsidR="00DA0558" w:rsidRDefault="00DA0558">
    <w:pPr>
      <w:pStyle w:val="V-ListeNormal1"/>
      <w:keepNext/>
      <w:widowControl/>
      <w:jc w:val="left"/>
      <w:rPr>
        <w:rFonts w:cs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956029E" w14:textId="77777777" w:rsidR="00DA0558" w:rsidRDefault="00DA0558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1652483B" w14:textId="77777777" w:rsidR="00DA0558" w:rsidRDefault="00DA0558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2351D3"/>
    <w:rsid w:val="002351D3"/>
    <w:rsid w:val="00A339FA"/>
    <w:rsid w:val="00DA0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B3503FB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1468</Words>
  <Characters>9251</Characters>
  <Application>Microsoft Office Word</Application>
  <DocSecurity>0</DocSecurity>
  <Lines>77</Lines>
  <Paragraphs>21</Paragraphs>
  <ScaleCrop>false</ScaleCrop>
  <Company/>
  <LinksUpToDate>false</LinksUpToDate>
  <CharactersWithSpaces>10698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2024-09-10T02:09:00Z</dcterms:created>
  <dcterms:modified xsi:type="dcterms:W3CDTF">2024-09-10T02:09:00Z</dcterms:modified>
</cp:coreProperties>
</file>