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C38AA4" w14:textId="77777777" w:rsidR="00A11DFB" w:rsidRDefault="00A11DFB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3771ED0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01AAAEBE" w14:textId="77777777" w:rsidR="00A11DFB" w:rsidRDefault="00A11DFB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 xml:space="preserve">Brandschutz an Schulen </w:t>
            </w:r>
          </w:p>
          <w:p w14:paraId="0BFE5790" w14:textId="77777777" w:rsidR="00A11DFB" w:rsidRDefault="00A11DFB">
            <w:pPr>
              <w:pStyle w:val="V-Normaltext"/>
              <w:widowControl/>
              <w:spacing w:before="10" w:after="50" w:line="180" w:lineRule="exact"/>
              <w:rPr>
                <w:rFonts w:cs="Calibri"/>
              </w:rPr>
            </w:pPr>
            <w:r>
              <w:rPr>
                <w:sz w:val="18"/>
              </w:rPr>
              <w:t>Neben der Verl</w:t>
            </w:r>
            <w:r>
              <w:rPr>
                <w:sz w:val="18"/>
              </w:rPr>
              <w:t>ä</w:t>
            </w:r>
            <w:r>
              <w:rPr>
                <w:sz w:val="18"/>
              </w:rPr>
              <w:t>ngerung der G</w:t>
            </w:r>
            <w:r>
              <w:rPr>
                <w:sz w:val="18"/>
              </w:rPr>
              <w:t>ü</w:t>
            </w:r>
            <w:r>
              <w:rPr>
                <w:sz w:val="18"/>
              </w:rPr>
              <w:t>ltigkeit des Erlasses bis zum 31. 12. 2014 werden lediglich Aktualisierungen vorgenommen.</w:t>
            </w:r>
          </w:p>
        </w:tc>
      </w:tr>
    </w:tbl>
    <w:p w14:paraId="28A01655" w14:textId="77777777" w:rsidR="00A11DFB" w:rsidRDefault="00A11DFB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18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29 Nr. 1</w:t>
      </w:r>
    </w:p>
    <w:p w14:paraId="208586C9" w14:textId="77777777" w:rsidR="00A11DFB" w:rsidRDefault="00A11DFB">
      <w:pPr>
        <w:pStyle w:val="V-Bass-dcber"/>
        <w:widowControl/>
        <w:spacing w:before="10" w:after="10"/>
      </w:pPr>
      <w:r>
        <w:rPr>
          <w:rFonts w:cs="Arial"/>
        </w:rPr>
        <w:t>Brandschutztechnische Ausstattung</w:t>
      </w:r>
      <w:r>
        <w:rPr>
          <w:rFonts w:cs="Arial"/>
        </w:rPr>
        <w:br/>
        <w:t>und Verhalten bei Br</w:t>
      </w:r>
      <w:r>
        <w:rPr>
          <w:rFonts w:cs="Arial"/>
        </w:rPr>
        <w:t>ä</w:t>
      </w:r>
      <w:r>
        <w:rPr>
          <w:rFonts w:cs="Arial"/>
        </w:rPr>
        <w:t>nden in Schulen;</w:t>
      </w:r>
    </w:p>
    <w:p w14:paraId="3D908092" w14:textId="77777777" w:rsidR="00A11DFB" w:rsidRDefault="00A11DFB">
      <w:pPr>
        <w:pStyle w:val="V-Bass-dcber"/>
        <w:widowControl/>
        <w:spacing w:before="10" w:after="10"/>
      </w:pPr>
      <w:r>
        <w:rPr>
          <w:rFonts w:cs="Arial"/>
        </w:rPr>
        <w:t>Ä</w:t>
      </w:r>
      <w:r>
        <w:rPr>
          <w:rFonts w:cs="Arial"/>
        </w:rPr>
        <w:t>nderung</w:t>
      </w:r>
    </w:p>
    <w:p w14:paraId="6BA139AD" w14:textId="77777777" w:rsidR="00A11DFB" w:rsidRDefault="00A11DFB">
      <w:pPr>
        <w:pStyle w:val="V-Normaltext"/>
        <w:widowControl/>
        <w:spacing w:before="10" w:after="90"/>
        <w:jc w:val="center"/>
        <w:rPr>
          <w:rFonts w:cs="Calibri"/>
        </w:rPr>
      </w:pPr>
      <w:r>
        <w:t>Gem. RdErl. d. Innenministeriums u. d.</w:t>
      </w:r>
      <w:r>
        <w:br/>
        <w:t>Ministeriums f</w:t>
      </w:r>
      <w:r>
        <w:t>ü</w:t>
      </w:r>
      <w:r>
        <w:t>r Schule und Weiterbildung</w:t>
      </w:r>
      <w:r>
        <w:br/>
        <w:t>v. 12. 11. 2009 (MBl. NRW. S. 533)</w:t>
      </w:r>
    </w:p>
    <w:p w14:paraId="232E9D7B" w14:textId="77777777" w:rsidR="00A11DFB" w:rsidRDefault="00A11DFB">
      <w:pPr>
        <w:pStyle w:val="V-Normaltext"/>
        <w:widowControl/>
        <w:rPr>
          <w:rFonts w:cs="Calibri"/>
        </w:rPr>
      </w:pPr>
      <w:r>
        <w:t xml:space="preserve">Der Gem. RdErl. v. 19. 5. 2000 (SMBl. NRW. 2130/BASS 18 </w:t>
      </w:r>
      <w:r>
        <w:t>–</w:t>
      </w:r>
      <w:r>
        <w:t xml:space="preserve"> 29 Nr. 1) wird wie folgt ge</w:t>
      </w:r>
      <w:r>
        <w:t>ä</w:t>
      </w:r>
      <w:r>
        <w:t>ndert:</w:t>
      </w:r>
    </w:p>
    <w:p w14:paraId="4E5C466F" w14:textId="77777777" w:rsidR="00A11DFB" w:rsidRDefault="00A11DFB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 xml:space="preserve">In der </w:t>
      </w:r>
      <w:r>
        <w:rPr>
          <w:rFonts w:cs="Arial"/>
        </w:rPr>
        <w:t>Ü</w:t>
      </w:r>
      <w:r>
        <w:rPr>
          <w:rFonts w:cs="Arial"/>
        </w:rPr>
        <w:t xml:space="preserve">berschrift wird das Aktenzeichen  </w:t>
      </w:r>
      <w:r>
        <w:rPr>
          <w:rFonts w:cs="Arial"/>
        </w:rPr>
        <w:t>„</w:t>
      </w:r>
      <w:r>
        <w:rPr>
          <w:rFonts w:cs="Arial"/>
        </w:rPr>
        <w:t>222.2.02.02.02/79-48065/06</w:t>
      </w:r>
      <w:r>
        <w:rPr>
          <w:rFonts w:cs="Arial"/>
        </w:rPr>
        <w:t>“</w:t>
      </w:r>
      <w:r>
        <w:rPr>
          <w:rFonts w:cs="Arial"/>
        </w:rPr>
        <w:t xml:space="preserve"> durch das Aktenzeichen </w:t>
      </w:r>
      <w:r>
        <w:rPr>
          <w:rFonts w:cs="Arial"/>
        </w:rPr>
        <w:t>„</w:t>
      </w:r>
      <w:r>
        <w:rPr>
          <w:rFonts w:cs="Arial"/>
        </w:rPr>
        <w:t>125-4.03.05.02-82835/09</w:t>
      </w:r>
      <w:r>
        <w:rPr>
          <w:rFonts w:cs="Arial"/>
        </w:rPr>
        <w:t>“</w:t>
      </w:r>
      <w:r>
        <w:rPr>
          <w:rFonts w:cs="Arial"/>
        </w:rPr>
        <w:t xml:space="preserve"> ersetzt. </w:t>
      </w:r>
      <w:r>
        <w:t>(betr. nur SMBl. NRW.)</w:t>
      </w:r>
    </w:p>
    <w:p w14:paraId="4506E67E" w14:textId="77777777" w:rsidR="00A11DFB" w:rsidRDefault="00A11DFB">
      <w:pPr>
        <w:pStyle w:val="V-Normaltext"/>
        <w:widowControl/>
        <w:rPr>
          <w:rFonts w:cs="Calibri"/>
        </w:rPr>
      </w:pPr>
    </w:p>
    <w:p w14:paraId="34C54545" w14:textId="77777777" w:rsidR="00A11DFB" w:rsidRDefault="00A11DFB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 xml:space="preserve">In I Nr. 1 </w:t>
      </w:r>
      <w:r>
        <w:rPr>
          <w:rFonts w:cs="Arial"/>
        </w:rPr>
        <w:t>„</w:t>
      </w:r>
      <w:r>
        <w:rPr>
          <w:rFonts w:cs="Arial"/>
        </w:rPr>
        <w:t>Alarmierungsanlagen</w:t>
      </w:r>
      <w:r>
        <w:rPr>
          <w:rFonts w:cs="Arial"/>
        </w:rPr>
        <w:t>“</w:t>
      </w:r>
      <w:r>
        <w:rPr>
          <w:rFonts w:cs="Arial"/>
        </w:rPr>
        <w:t xml:space="preserve"> wird Satz 6 </w:t>
      </w:r>
      <w:r>
        <w:rPr>
          <w:rFonts w:cs="Arial"/>
        </w:rPr>
        <w:t>„</w:t>
      </w:r>
      <w:r>
        <w:rPr>
          <w:rFonts w:cs="Arial"/>
        </w:rPr>
        <w:t>Die Alarmierungsanlage sollte f</w:t>
      </w:r>
      <w:r>
        <w:rPr>
          <w:rFonts w:cs="Arial"/>
        </w:rPr>
        <w:t>ü</w:t>
      </w:r>
      <w:r>
        <w:rPr>
          <w:rFonts w:cs="Arial"/>
        </w:rPr>
        <w:t xml:space="preserve">r den Fall eines Stromausfalls </w:t>
      </w:r>
      <w:r>
        <w:rPr>
          <w:rFonts w:cs="Arial"/>
        </w:rPr>
        <w:t>ü</w:t>
      </w:r>
      <w:r>
        <w:rPr>
          <w:rFonts w:cs="Arial"/>
        </w:rPr>
        <w:t>ber eine Sicherheitsstromversorgungsanlage betrieben werden k</w:t>
      </w:r>
      <w:r>
        <w:rPr>
          <w:rFonts w:cs="Arial"/>
        </w:rPr>
        <w:t>ö</w:t>
      </w:r>
      <w:r>
        <w:rPr>
          <w:rFonts w:cs="Arial"/>
        </w:rPr>
        <w:t>nnen, oder es sollte eine handbetriebene Alarmvorrichtung vorhanden sein.</w:t>
      </w:r>
      <w:r>
        <w:rPr>
          <w:rFonts w:cs="Arial"/>
        </w:rPr>
        <w:t>“</w:t>
      </w:r>
      <w:r>
        <w:rPr>
          <w:rFonts w:cs="Arial"/>
        </w:rPr>
        <w:t xml:space="preserve"> durch den Satz </w:t>
      </w:r>
      <w:r>
        <w:rPr>
          <w:rFonts w:cs="Arial"/>
        </w:rPr>
        <w:t>„</w:t>
      </w:r>
      <w:r>
        <w:rPr>
          <w:rFonts w:cs="Arial"/>
        </w:rPr>
        <w:t>Die Alarmierungsanlage ist nach den allgemein anerkannten Regeln der Technik zu errichten</w:t>
      </w:r>
      <w:r>
        <w:rPr>
          <w:rFonts w:cs="Arial"/>
        </w:rPr>
        <w:t>“</w:t>
      </w:r>
      <w:r>
        <w:rPr>
          <w:rFonts w:cs="Arial"/>
        </w:rPr>
        <w:t xml:space="preserve"> ersetzt.</w:t>
      </w:r>
    </w:p>
    <w:p w14:paraId="0EFF2536" w14:textId="77777777" w:rsidR="00A11DFB" w:rsidRDefault="00A11DFB">
      <w:pPr>
        <w:pStyle w:val="V-Normaltext"/>
        <w:widowControl/>
      </w:pPr>
    </w:p>
    <w:p w14:paraId="6D43447C" w14:textId="77777777" w:rsidR="00A11DFB" w:rsidRDefault="00A11DFB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 xml:space="preserve">In I Nr. 1 </w:t>
      </w:r>
      <w:r>
        <w:t>„</w:t>
      </w:r>
      <w:r>
        <w:t>Alarmierungsanlagen</w:t>
      </w:r>
      <w:r>
        <w:t>“</w:t>
      </w:r>
      <w:r>
        <w:t xml:space="preserve"> wird Satz 7 gestrichen und durch den Satz </w:t>
      </w:r>
      <w:r>
        <w:t>„</w:t>
      </w:r>
      <w:r>
        <w:t>Ferner sollten in Schulgeb</w:t>
      </w:r>
      <w:r>
        <w:t>ä</w:t>
      </w:r>
      <w:r>
        <w:t>uden Anlagen zur Sprachalarmierung vorhanden sein.</w:t>
      </w:r>
      <w:r>
        <w:t>“</w:t>
      </w:r>
      <w:r>
        <w:t xml:space="preserve"> ersetzt.</w:t>
      </w:r>
    </w:p>
    <w:p w14:paraId="48A727E8" w14:textId="77777777" w:rsidR="00A11DFB" w:rsidRDefault="00A11DFB">
      <w:pPr>
        <w:pStyle w:val="V-Normaltext"/>
        <w:widowControl/>
        <w:rPr>
          <w:rFonts w:cs="Calibri"/>
        </w:rPr>
      </w:pPr>
    </w:p>
    <w:p w14:paraId="4FB2C79F" w14:textId="77777777" w:rsidR="00A11DFB" w:rsidRDefault="00A11DFB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 xml:space="preserve">In I Nr. 3 </w:t>
      </w:r>
      <w:r>
        <w:rPr>
          <w:rFonts w:cs="Arial"/>
        </w:rPr>
        <w:t>„</w:t>
      </w:r>
      <w:r>
        <w:rPr>
          <w:rFonts w:cs="Arial"/>
        </w:rPr>
        <w:t>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t>“</w:t>
      </w:r>
      <w:r>
        <w:rPr>
          <w:rFonts w:cs="Arial"/>
        </w:rPr>
        <w:t xml:space="preserve"> werden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die Pr</w:t>
      </w:r>
      <w:r>
        <w:rPr>
          <w:rFonts w:cs="Arial"/>
        </w:rPr>
        <w:t>ü</w:t>
      </w:r>
      <w:r>
        <w:rPr>
          <w:rFonts w:cs="Arial"/>
        </w:rPr>
        <w:t>fung technischer Anlagen und Einrichtungen von Sonderbauten durch staatlich anerkannte Sachverst</w:t>
      </w:r>
      <w:r>
        <w:rPr>
          <w:rFonts w:cs="Arial"/>
        </w:rPr>
        <w:t>ä</w:t>
      </w:r>
      <w:r>
        <w:rPr>
          <w:rFonts w:cs="Arial"/>
        </w:rPr>
        <w:t xml:space="preserve">ndige und durch Sachkundige </w:t>
      </w:r>
      <w:r>
        <w:rPr>
          <w:rFonts w:cs="Arial"/>
        </w:rPr>
        <w:t>–</w:t>
      </w:r>
      <w:r>
        <w:rPr>
          <w:rFonts w:cs="Arial"/>
        </w:rPr>
        <w:t xml:space="preserve"> Technische Pr</w:t>
      </w:r>
      <w:r>
        <w:rPr>
          <w:rFonts w:cs="Arial"/>
        </w:rPr>
        <w:t>ü</w:t>
      </w:r>
      <w:r>
        <w:rPr>
          <w:rFonts w:cs="Arial"/>
        </w:rPr>
        <w:t xml:space="preserve">fverordnung </w:t>
      </w:r>
      <w:r>
        <w:rPr>
          <w:rFonts w:cs="Arial"/>
        </w:rPr>
        <w:t>–</w:t>
      </w:r>
      <w:r>
        <w:rPr>
          <w:rFonts w:cs="Arial"/>
        </w:rPr>
        <w:t xml:space="preserve"> (TPr</w:t>
      </w:r>
      <w:r>
        <w:rPr>
          <w:rFonts w:cs="Arial"/>
        </w:rPr>
        <w:t>ü</w:t>
      </w:r>
      <w:r>
        <w:rPr>
          <w:rFonts w:cs="Arial"/>
        </w:rPr>
        <w:t>fVO) vom 5. Dezember 1995 (GV. NRW. S. 1236), zuletzt ge</w:t>
      </w:r>
      <w:r>
        <w:rPr>
          <w:rFonts w:cs="Arial"/>
        </w:rPr>
        <w:t>ä</w:t>
      </w:r>
      <w:r>
        <w:rPr>
          <w:rFonts w:cs="Arial"/>
        </w:rPr>
        <w:t>ndert durch Verordnung vom 20. September 2002 (GV. NRW. S. 454)</w:t>
      </w:r>
      <w:r>
        <w:rPr>
          <w:rFonts w:cs="Arial"/>
        </w:rPr>
        <w:t>“</w:t>
      </w:r>
      <w:r>
        <w:rPr>
          <w:rFonts w:cs="Arial"/>
        </w:rPr>
        <w:t xml:space="preserve"> durch die W</w:t>
      </w:r>
      <w:r>
        <w:rPr>
          <w:rFonts w:cs="Arial"/>
        </w:rPr>
        <w:t>ö</w:t>
      </w:r>
      <w:r>
        <w:rPr>
          <w:rFonts w:cs="Arial"/>
        </w:rPr>
        <w:t xml:space="preserve">rter </w:t>
      </w:r>
      <w:r>
        <w:rPr>
          <w:rFonts w:cs="Arial"/>
        </w:rPr>
        <w:t>„</w:t>
      </w:r>
      <w:r>
        <w:rPr>
          <w:rFonts w:cs="Arial"/>
        </w:rPr>
        <w:t xml:space="preserve">Verordnung </w:t>
      </w:r>
      <w:r>
        <w:rPr>
          <w:rFonts w:cs="Arial"/>
        </w:rPr>
        <w:t>ü</w:t>
      </w:r>
      <w:r>
        <w:rPr>
          <w:rFonts w:cs="Arial"/>
        </w:rPr>
        <w:t>ber die Pr</w:t>
      </w:r>
      <w:r>
        <w:rPr>
          <w:rFonts w:cs="Arial"/>
        </w:rPr>
        <w:t>ü</w:t>
      </w:r>
      <w:r>
        <w:rPr>
          <w:rFonts w:cs="Arial"/>
        </w:rPr>
        <w:t>fung technischer Anlagen und wiederkehrende Pr</w:t>
      </w:r>
      <w:r>
        <w:rPr>
          <w:rFonts w:cs="Arial"/>
        </w:rPr>
        <w:t>ü</w:t>
      </w:r>
      <w:r>
        <w:rPr>
          <w:rFonts w:cs="Arial"/>
        </w:rPr>
        <w:t xml:space="preserve">fungen von Sonderbauten </w:t>
      </w:r>
      <w:r>
        <w:rPr>
          <w:rFonts w:cs="Arial"/>
        </w:rPr>
        <w:t>–</w:t>
      </w:r>
      <w:r>
        <w:rPr>
          <w:rFonts w:cs="Arial"/>
        </w:rPr>
        <w:t xml:space="preserve"> Pr</w:t>
      </w:r>
      <w:r>
        <w:rPr>
          <w:rFonts w:cs="Arial"/>
        </w:rPr>
        <w:t>ü</w:t>
      </w:r>
      <w:r>
        <w:rPr>
          <w:rFonts w:cs="Arial"/>
        </w:rPr>
        <w:t xml:space="preserve">fverordnung </w:t>
      </w:r>
      <w:r>
        <w:rPr>
          <w:rFonts w:cs="Arial"/>
        </w:rPr>
        <w:t>–</w:t>
      </w:r>
      <w:r>
        <w:rPr>
          <w:rFonts w:cs="Arial"/>
        </w:rPr>
        <w:t xml:space="preserve"> (Pr</w:t>
      </w:r>
      <w:r>
        <w:rPr>
          <w:rFonts w:cs="Arial"/>
        </w:rPr>
        <w:t>ü</w:t>
      </w:r>
      <w:r>
        <w:rPr>
          <w:rFonts w:cs="Arial"/>
        </w:rPr>
        <w:t>fVO NRW) in der jeweils g</w:t>
      </w:r>
      <w:r>
        <w:rPr>
          <w:rFonts w:cs="Arial"/>
        </w:rPr>
        <w:t>ü</w:t>
      </w:r>
      <w:r>
        <w:rPr>
          <w:rFonts w:cs="Arial"/>
        </w:rPr>
        <w:t>ltigen Fassung (SGV. NRW. Nr. 232)</w:t>
      </w:r>
      <w:r>
        <w:rPr>
          <w:rFonts w:cs="Arial"/>
        </w:rPr>
        <w:t>“</w:t>
      </w:r>
      <w:r>
        <w:rPr>
          <w:rFonts w:cs="Arial"/>
        </w:rPr>
        <w:t xml:space="preserve"> ersetzt.  </w:t>
      </w:r>
    </w:p>
    <w:p w14:paraId="18A0FE86" w14:textId="77777777" w:rsidR="00A11DFB" w:rsidRDefault="00A11DFB">
      <w:pPr>
        <w:pStyle w:val="V-Normaltext"/>
        <w:widowControl/>
      </w:pPr>
    </w:p>
    <w:p w14:paraId="73511366" w14:textId="77777777" w:rsidR="00A11DFB" w:rsidRDefault="00A11DFB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In II Nr. 3 in Satz 1 werden die W</w:t>
      </w:r>
      <w:r>
        <w:t>ö</w:t>
      </w:r>
      <w:r>
        <w:t xml:space="preserve">rter </w:t>
      </w:r>
      <w:r>
        <w:t>„</w:t>
      </w:r>
      <w:r>
        <w:t>tritt mit Wirkung vom 1. 1. 2000 in Kraft und</w:t>
      </w:r>
      <w:r>
        <w:t>“</w:t>
      </w:r>
      <w:r>
        <w:t xml:space="preserve"> gestrichen und das Datum </w:t>
      </w:r>
      <w:r>
        <w:t>„</w:t>
      </w:r>
      <w:r>
        <w:t>31. Dezember 2009</w:t>
      </w:r>
      <w:r>
        <w:t>“</w:t>
      </w:r>
      <w:r>
        <w:t xml:space="preserve"> wird durch das Datum </w:t>
      </w:r>
      <w:r>
        <w:t>„</w:t>
      </w:r>
      <w:r>
        <w:t>31. Dezember 2014</w:t>
      </w:r>
      <w:r>
        <w:t>“</w:t>
      </w:r>
      <w:r>
        <w:t xml:space="preserve"> ersetzt. </w:t>
      </w:r>
    </w:p>
    <w:p w14:paraId="08621D27" w14:textId="77777777" w:rsidR="00A11DFB" w:rsidRDefault="00A11DFB">
      <w:pPr>
        <w:pStyle w:val="V-Normaltext"/>
        <w:widowControl/>
        <w:rPr>
          <w:rFonts w:cs="Calibri"/>
        </w:rPr>
      </w:pPr>
    </w:p>
    <w:p w14:paraId="370526A1" w14:textId="77777777" w:rsidR="00A11DFB" w:rsidRDefault="00A11DFB">
      <w:pPr>
        <w:pStyle w:val="V-Normaltext"/>
        <w:widowControl/>
      </w:pPr>
    </w:p>
    <w:p w14:paraId="5BA7B093" w14:textId="77777777" w:rsidR="00A11DFB" w:rsidRDefault="00A11DFB">
      <w:pPr>
        <w:pStyle w:val="V-Normaltext"/>
        <w:widowControl/>
        <w:rPr>
          <w:rFonts w:cs="Calibri"/>
        </w:rPr>
      </w:pPr>
    </w:p>
    <w:p w14:paraId="4B2DD92F" w14:textId="77777777" w:rsidR="00A11DFB" w:rsidRDefault="00A11DFB">
      <w:pPr>
        <w:pStyle w:val="V-Normaltext"/>
        <w:widowControl/>
        <w:jc w:val="right"/>
        <w:rPr>
          <w:rFonts w:cs="Calibri"/>
        </w:rPr>
      </w:pPr>
      <w:r>
        <w:t>ABl. NRW. 04/10 S. 201</w:t>
      </w:r>
    </w:p>
    <w:p w14:paraId="38F1BB7D" w14:textId="77777777" w:rsidR="00A11DFB" w:rsidRDefault="00A11DFB">
      <w:pPr>
        <w:pStyle w:val="V-Normaltext"/>
        <w:widowControl/>
      </w:pPr>
    </w:p>
    <w:p w14:paraId="2CB274F7" w14:textId="77777777" w:rsidR="00A11DFB" w:rsidRDefault="00A11DFB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6CD2FD" w14:textId="77777777" w:rsidR="00A11DFB" w:rsidRDefault="00A11DFB">
      <w:r>
        <w:separator/>
      </w:r>
    </w:p>
  </w:endnote>
  <w:endnote w:type="continuationSeparator" w:id="0">
    <w:p w14:paraId="7A1ED1EA" w14:textId="77777777" w:rsidR="00A11DFB" w:rsidRDefault="00A11D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95BFC" w14:textId="77777777" w:rsidR="00A11DFB" w:rsidRDefault="00A11DFB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00CAA3A0" w14:textId="77777777" w:rsidR="00A11DFB" w:rsidRDefault="00A11DFB">
    <w:pPr>
      <w:widowControl/>
      <w:spacing w:before="10" w:after="10" w:line="180" w:lineRule="exact"/>
    </w:pPr>
  </w:p>
  <w:p w14:paraId="78F3D2C4" w14:textId="77777777" w:rsidR="00A11DFB" w:rsidRDefault="00A11DFB">
    <w:pPr>
      <w:widowControl/>
      <w:spacing w:before="10" w:after="10" w:line="180" w:lineRule="exact"/>
      <w:rPr>
        <w:rFonts w:cs="Calibri"/>
      </w:rPr>
    </w:pPr>
  </w:p>
  <w:p w14:paraId="3CE99866" w14:textId="77777777" w:rsidR="00A11DFB" w:rsidRDefault="00A11DFB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45416E" w14:textId="77777777" w:rsidR="00A11DFB" w:rsidRDefault="00A11DFB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11C67AC" w14:textId="77777777" w:rsidR="00A11DFB" w:rsidRDefault="00A11DFB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C2331"/>
    <w:rsid w:val="003C2331"/>
    <w:rsid w:val="00A11DFB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89BB12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2024-09-10T02:08:00Z</dcterms:created>
  <dcterms:modified xsi:type="dcterms:W3CDTF">2024-09-10T02:08:00Z</dcterms:modified>
</cp:coreProperties>
</file>