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8595" w14:textId="77777777" w:rsidR="0091392A" w:rsidRDefault="0091392A">
      <w:pPr>
        <w:pStyle w:val="Bass-Nr"/>
      </w:pPr>
      <w:r>
        <w:t>21-13 Nr. 7</w:t>
      </w:r>
    </w:p>
    <w:p w14:paraId="67DF7680" w14:textId="77777777" w:rsidR="0091392A" w:rsidRDefault="0091392A">
      <w:pPr>
        <w:pStyle w:val="RVueberschrift1100fz"/>
      </w:pPr>
      <w:r>
        <w:t xml:space="preserve">Fachlehrerinnen und </w:t>
      </w:r>
      <w:r>
        <w:br/>
        <w:t>Fachlehrer in der T</w:t>
      </w:r>
      <w:r>
        <w:t>ä</w:t>
      </w:r>
      <w:r>
        <w:t xml:space="preserve">tigkeit </w:t>
      </w:r>
      <w:r>
        <w:br/>
        <w:t xml:space="preserve">der Technischen Lehrerinnen und </w:t>
      </w:r>
      <w:r>
        <w:br/>
        <w:t xml:space="preserve">Technischen Lehrer </w:t>
      </w:r>
      <w:r>
        <w:br/>
        <w:t>(</w:t>
      </w:r>
      <w:r>
        <w:t>§</w:t>
      </w:r>
      <w:r>
        <w:t xml:space="preserve"> 38 LVO) an Berufskollegs; </w:t>
      </w:r>
      <w:r>
        <w:br/>
        <w:t>Einsatzbereich</w:t>
      </w:r>
    </w:p>
    <w:p w14:paraId="02D1F062" w14:textId="77777777" w:rsidR="0091392A" w:rsidRDefault="0091392A">
      <w:pPr>
        <w:pStyle w:val="RVueberschrift285nz"/>
      </w:pPr>
      <w:r>
        <w:t xml:space="preserve">RdErl. d. Kultusministeriums </w:t>
      </w:r>
      <w:r>
        <w:br/>
      </w:r>
      <w:r>
        <w:t>v. 28.09.1993 (GABl. NW. I S. 235)</w:t>
      </w:r>
      <w:r w:rsidRPr="0091392A">
        <w:rPr>
          <w:rStyle w:val="Funotenzeichen"/>
        </w:rPr>
        <w:footnoteReference w:id="1"/>
      </w:r>
    </w:p>
    <w:p w14:paraId="4AFF97F3" w14:textId="77777777" w:rsidR="0091392A" w:rsidRDefault="0091392A">
      <w:pPr>
        <w:pStyle w:val="RVfliesstext175nb"/>
      </w:pPr>
      <w:r>
        <w:t>Fachlehrerinnen und Fachlehrer in der T</w:t>
      </w:r>
      <w:r>
        <w:t>ä</w:t>
      </w:r>
      <w:r>
        <w:t>tigkeit der Technischen Lehrerinnen und Technischen Lehrer</w:t>
      </w:r>
      <w:hyperlink r:id="rId6" w:history="1">
        <w:r>
          <w:t xml:space="preserve"> (§ 38 LVO</w:t>
        </w:r>
      </w:hyperlink>
      <w:r>
        <w:t>) an Berufskollegs werden eingesetzt</w:t>
      </w:r>
    </w:p>
    <w:p w14:paraId="4A750F89" w14:textId="77777777" w:rsidR="0091392A" w:rsidRDefault="0091392A">
      <w:pPr>
        <w:pStyle w:val="RVfliesstext175nb"/>
      </w:pPr>
      <w:r>
        <w:t>1. im Unterricht des Wahlbereichs, sofern er berufsbezogenen praktischen T</w:t>
      </w:r>
      <w:r>
        <w:t>ä</w:t>
      </w:r>
      <w:r>
        <w:t>tigkeiten zugeordnet ist,</w:t>
      </w:r>
    </w:p>
    <w:p w14:paraId="07E1C57A" w14:textId="77777777" w:rsidR="0091392A" w:rsidRDefault="0091392A">
      <w:pPr>
        <w:pStyle w:val="RVfliesstext175nb"/>
      </w:pPr>
      <w:r>
        <w:t>2. zur Vorbereitung, Durchf</w:t>
      </w:r>
      <w:r>
        <w:t>ü</w:t>
      </w:r>
      <w:r>
        <w:t>hrung und Auswertung von Sch</w:t>
      </w:r>
      <w:r>
        <w:t>ü</w:t>
      </w:r>
      <w:r>
        <w:t>ler</w:t>
      </w:r>
      <w:r>
        <w:t>ü</w:t>
      </w:r>
      <w:r>
        <w:t>bungen.</w:t>
      </w:r>
    </w:p>
    <w:p w14:paraId="7B619077" w14:textId="77777777" w:rsidR="0091392A" w:rsidRDefault="0091392A">
      <w:pPr>
        <w:pStyle w:val="RVfliesstext175nb"/>
      </w:pPr>
      <w:r>
        <w:t>Sofern in den Richtlinien und Stundentafeln von Bildungsg</w:t>
      </w:r>
      <w:r>
        <w:t>ä</w:t>
      </w:r>
      <w:r>
        <w:t>ngen kein Wahlbereich vorgesehen ist, gilt Satz 1 Nummer 1 sinngem</w:t>
      </w:r>
      <w:r>
        <w:t>äß</w:t>
      </w:r>
      <w:r>
        <w:t>.</w:t>
      </w:r>
    </w:p>
    <w:p w14:paraId="68F01971" w14:textId="77777777" w:rsidR="0091392A" w:rsidRDefault="0091392A">
      <w:pPr>
        <w:pStyle w:val="RVfliesstext175nb"/>
      </w:pP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A0A47" w14:textId="77777777" w:rsidR="0091392A" w:rsidRDefault="0091392A">
      <w:r>
        <w:separator/>
      </w:r>
    </w:p>
  </w:endnote>
  <w:endnote w:type="continuationSeparator" w:id="0">
    <w:p w14:paraId="123F0482" w14:textId="77777777" w:rsidR="0091392A" w:rsidRDefault="0091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72DDC" w14:textId="77777777" w:rsidR="0091392A" w:rsidRDefault="009139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69564" w14:textId="77777777" w:rsidR="0091392A" w:rsidRDefault="0091392A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17983C7C" w14:textId="77777777" w:rsidR="0091392A" w:rsidRDefault="0091392A">
      <w:r>
        <w:continuationSeparator/>
      </w:r>
    </w:p>
  </w:footnote>
  <w:footnote w:id="1">
    <w:p w14:paraId="69725A8F" w14:textId="77777777" w:rsidR="0091392A" w:rsidRDefault="0091392A">
      <w:pPr>
        <w:pStyle w:val="RVFudfnote160nb"/>
      </w:pPr>
      <w:r w:rsidRPr="0091392A">
        <w:rPr>
          <w:rStyle w:val="Funotenzeichen"/>
          <w:rFonts w:eastAsiaTheme="minorEastAsia"/>
        </w:rPr>
        <w:footnoteRef/>
      </w:r>
      <w:r>
        <w:tab/>
        <w:t>bereinigt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33C5"/>
    <w:rsid w:val="0091392A"/>
    <w:rsid w:val="00A339FA"/>
    <w:rsid w:val="00F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5236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bes_detail?bes_id=34844&amp;aufgehoben=N&amp;det_id=621374&amp;anw_nr=2&amp;menu=0&amp;sg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2024-09-10T02:08:00Z</dcterms:created>
  <dcterms:modified xsi:type="dcterms:W3CDTF">2024-09-10T02:08:00Z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