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3200B" w:rsidRDefault="0093200B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93200B" w:rsidRDefault="0093200B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Moderatorent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tigkeit</w:t>
            </w:r>
          </w:p>
          <w:p w:rsidR="0093200B" w:rsidRDefault="0093200B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sz w:val="18"/>
              </w:rPr>
              <w:t>Die Anrechnung der Moderatorent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tigkeit wird vereinheitlicht und ein System zur landesweiten Dokumentation der erbrachten Fortbildungsleistungen (Fortbildungsdokumentation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Fobido) eingef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hrt.</w:t>
            </w:r>
          </w:p>
        </w:tc>
      </w:tr>
    </w:tbl>
    <w:p w:rsidR="0093200B" w:rsidRDefault="0093200B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20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22 Nr. 8</w:t>
      </w:r>
    </w:p>
    <w:p w:rsidR="0093200B" w:rsidRDefault="0093200B">
      <w:pPr>
        <w:pStyle w:val="V-Bass-dcber"/>
        <w:widowControl/>
        <w:spacing w:before="10" w:after="10"/>
      </w:pPr>
      <w:r>
        <w:rPr>
          <w:rFonts w:cs="Arial"/>
        </w:rPr>
        <w:t>Fort- und Weiterbildung;</w:t>
      </w:r>
      <w:r>
        <w:rPr>
          <w:rFonts w:cs="Arial"/>
        </w:rPr>
        <w:br/>
      </w:r>
      <w:r>
        <w:rPr>
          <w:rFonts w:cs="Arial"/>
        </w:rPr>
        <w:t xml:space="preserve">Strukturen und Inhalte der Lehrerfort- und Weiterbildung; </w:t>
      </w:r>
      <w:r>
        <w:rPr>
          <w:rFonts w:cs="Arial"/>
        </w:rPr>
        <w:t>Ä</w:t>
      </w:r>
      <w:r>
        <w:rPr>
          <w:rFonts w:cs="Arial"/>
        </w:rPr>
        <w:t>nderung</w:t>
      </w:r>
    </w:p>
    <w:p w:rsidR="0093200B" w:rsidRDefault="0093200B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 25. 1. 2010  </w:t>
      </w:r>
      <w:r>
        <w:rPr>
          <w:rFonts w:cs="Arial"/>
        </w:rPr>
        <w:t>–</w:t>
      </w:r>
      <w:r>
        <w:rPr>
          <w:rFonts w:cs="Arial"/>
        </w:rPr>
        <w:t xml:space="preserve"> 412-6.07.01-84855</w:t>
      </w:r>
    </w:p>
    <w:p w:rsidR="0093200B" w:rsidRDefault="0093200B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Rd.Erl. d. Ministeriums f</w:t>
      </w:r>
      <w:r>
        <w:rPr>
          <w:rFonts w:cs="Calibri"/>
        </w:rPr>
        <w:t>ü</w:t>
      </w:r>
      <w:r>
        <w:rPr>
          <w:rFonts w:cs="Calibri"/>
        </w:rPr>
        <w:t>r Schule, Jugend und Kinder</w:t>
      </w:r>
      <w:r>
        <w:rPr>
          <w:rFonts w:cs="Calibri"/>
        </w:rPr>
        <w:br/>
        <w:t>v. 27. 4. 2004 (</w:t>
      </w:r>
      <w:r>
        <w:t xml:space="preserve">BASS 20 </w:t>
      </w:r>
      <w:r>
        <w:t>–</w:t>
      </w:r>
      <w:r>
        <w:t xml:space="preserve"> 22 Nr. 8)</w:t>
      </w:r>
    </w:p>
    <w:p w:rsidR="0093200B" w:rsidRDefault="0093200B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:rsidR="0093200B" w:rsidRDefault="0093200B">
      <w:pPr>
        <w:pStyle w:val="V-Normaltext"/>
        <w:widowControl/>
        <w:rPr>
          <w:rFonts w:cs="Calibri"/>
        </w:rPr>
      </w:pPr>
      <w:r>
        <w:t>In Nr. 8.1 wird hinter dem zweiten Absatz ein dritter Absatz angef</w:t>
      </w:r>
      <w:r>
        <w:t>ü</w:t>
      </w:r>
      <w:r>
        <w:t>gt:</w:t>
      </w:r>
    </w:p>
    <w:p w:rsidR="0093200B" w:rsidRDefault="0093200B">
      <w:pPr>
        <w:pStyle w:val="V-Normaltext"/>
        <w:widowControl/>
        <w:rPr>
          <w:rFonts w:cs="Calibri"/>
        </w:rPr>
      </w:pPr>
      <w:r>
        <w:t>„</w:t>
      </w:r>
      <w:r>
        <w:t>Die Teilnahme der Moderatorinnen und Moderatoren an Qualifizierungsangeboten einer Bezirksregierung oder der Medienberatung NRW oder anderer Anbieter, an Dienstbesprechungen sowie an der Konzept- und Materialentwicklung der Bezirksregierungen oder der Medienberatung NRW wird auf die Unterrichtsverpflichtung angerechnet.</w:t>
      </w:r>
      <w:r>
        <w:t>“</w:t>
      </w:r>
      <w:r>
        <w:t xml:space="preserve"> </w:t>
      </w:r>
    </w:p>
    <w:p w:rsidR="0093200B" w:rsidRDefault="0093200B">
      <w:pPr>
        <w:pStyle w:val="V-Normaltext"/>
        <w:widowControl/>
        <w:rPr>
          <w:rFonts w:cs="Calibri"/>
        </w:rPr>
      </w:pPr>
      <w:r>
        <w:t>Hinter Nr. 8.3 wird als Nr. 8.4 eingef</w:t>
      </w:r>
      <w:r>
        <w:t>ü</w:t>
      </w:r>
      <w:r>
        <w:t>gt:</w:t>
      </w:r>
    </w:p>
    <w:p w:rsidR="0093200B" w:rsidRDefault="0093200B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„</w:t>
      </w:r>
      <w:r>
        <w:rPr>
          <w:rFonts w:cs="Arial"/>
        </w:rPr>
        <w:t>8.4</w:t>
      </w:r>
      <w:r>
        <w:rPr>
          <w:u w:val="single"/>
        </w:rPr>
        <w:tab/>
        <w:t>Dokumentation und Fortbildungsberichterstattung</w:t>
      </w:r>
    </w:p>
    <w:p w:rsidR="0093200B" w:rsidRDefault="0093200B">
      <w:pPr>
        <w:pStyle w:val="V-Normaltext"/>
        <w:widowControl/>
        <w:rPr>
          <w:rFonts w:cs="Calibri"/>
        </w:rPr>
      </w:pPr>
    </w:p>
    <w:p w:rsidR="0093200B" w:rsidRDefault="0093200B">
      <w:pPr>
        <w:pStyle w:val="V-ListeNormal1"/>
        <w:keepNext/>
        <w:widowControl/>
        <w:ind w:left="341"/>
      </w:pPr>
      <w:r>
        <w:rPr>
          <w:rFonts w:cs="Arial"/>
        </w:rPr>
        <w:t xml:space="preserve">Zur Berechnung der Anrechnungsstunden dokumentieren die Moderatorinnen und Moderatoren ihre Teilnahmen (Nr. 8.1 dritter Absatz) und Moderationen (Nr. 8.2) in dem vom Ministerium bereitgestellten Online-Werkzeug (Fortbildungsdokumentation </w:t>
      </w:r>
      <w:r>
        <w:rPr>
          <w:rFonts w:cs="Arial"/>
        </w:rPr>
        <w:t>–</w:t>
      </w:r>
      <w:r>
        <w:rPr>
          <w:rFonts w:cs="Arial"/>
        </w:rPr>
        <w:t xml:space="preserve"> Fobido). Die in Fobido gespeicherten Daten werden in anonymisierter Form zur Fortbildungsberichterstattung verarbeitet.</w:t>
      </w:r>
      <w:r>
        <w:rPr>
          <w:rFonts w:cs="Arial"/>
        </w:rPr>
        <w:t>“</w:t>
      </w:r>
    </w:p>
    <w:p w:rsidR="0093200B" w:rsidRDefault="0093200B">
      <w:pPr>
        <w:pStyle w:val="V-Normaltext"/>
        <w:widowControl/>
      </w:pPr>
    </w:p>
    <w:p w:rsidR="0093200B" w:rsidRDefault="0093200B">
      <w:pPr>
        <w:pStyle w:val="V-Normaltext"/>
        <w:widowControl/>
      </w:pPr>
      <w:r>
        <w:rPr>
          <w:rFonts w:cs="Calibri"/>
        </w:rPr>
        <w:t xml:space="preserve">Der Runderlass tritt am 1. Februar 2010 in Kraft. </w:t>
      </w:r>
    </w:p>
    <w:p w:rsidR="0093200B" w:rsidRDefault="0093200B">
      <w:pPr>
        <w:pStyle w:val="V-Normaltext"/>
        <w:widowControl/>
        <w:rPr>
          <w:rFonts w:cs="Calibri"/>
        </w:rPr>
      </w:pPr>
    </w:p>
    <w:p w:rsidR="0093200B" w:rsidRDefault="0093200B">
      <w:pPr>
        <w:pStyle w:val="V-Normaltext"/>
        <w:widowControl/>
        <w:jc w:val="right"/>
        <w:rPr>
          <w:rFonts w:cs="Calibri"/>
        </w:rPr>
      </w:pPr>
      <w:r>
        <w:t>ABl. NRW. 02/10 S. 96</w:t>
      </w:r>
    </w:p>
    <w:p w:rsidR="0093200B" w:rsidRDefault="0093200B">
      <w:pPr>
        <w:pStyle w:val="V-Normaltext"/>
        <w:widowControl/>
      </w:pPr>
    </w:p>
    <w:p w:rsidR="0093200B" w:rsidRDefault="0093200B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3200B" w:rsidRDefault="0093200B">
      <w:r>
        <w:separator/>
      </w:r>
    </w:p>
  </w:endnote>
  <w:endnote w:type="continuationSeparator" w:id="0">
    <w:p w:rsidR="0093200B" w:rsidRDefault="00932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3200B" w:rsidRDefault="0093200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93200B" w:rsidRDefault="0093200B">
    <w:pPr>
      <w:widowControl/>
      <w:spacing w:before="10" w:after="10" w:line="180" w:lineRule="exact"/>
    </w:pPr>
  </w:p>
  <w:p w:rsidR="0093200B" w:rsidRDefault="0093200B">
    <w:pPr>
      <w:widowControl/>
      <w:spacing w:before="10" w:after="10" w:line="180" w:lineRule="exact"/>
      <w:rPr>
        <w:rFonts w:cs="Calibri"/>
      </w:rPr>
    </w:pPr>
  </w:p>
  <w:p w:rsidR="0093200B" w:rsidRDefault="0093200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3200B" w:rsidRDefault="0093200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93200B" w:rsidRDefault="0093200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67E11"/>
    <w:rsid w:val="0093200B"/>
    <w:rsid w:val="00A339FA"/>
    <w:rsid w:val="00E6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1286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