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4C9117" w14:textId="77777777" w:rsidR="005C0B83" w:rsidRDefault="005C0B83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31 Nr. 6.1</w:t>
      </w:r>
    </w:p>
    <w:p w14:paraId="316704BC" w14:textId="77777777" w:rsidR="005C0B83" w:rsidRDefault="005C0B83">
      <w:pPr>
        <w:pStyle w:val="V-Bass-dcber"/>
        <w:widowControl/>
        <w:spacing w:before="10" w:after="10"/>
        <w:rPr>
          <w:rFonts w:cs="Arial"/>
        </w:rPr>
      </w:pPr>
      <w:r>
        <w:t>Weiterentwicklung und Straffung</w:t>
      </w:r>
      <w:r>
        <w:br/>
        <w:t xml:space="preserve">der Struktur der Studienseminare </w:t>
      </w:r>
      <w:r>
        <w:t>–</w:t>
      </w:r>
      <w:r>
        <w:t xml:space="preserve"> </w:t>
      </w:r>
      <w:r>
        <w:br/>
        <w:t xml:space="preserve">Errichtung der Studienseminare; </w:t>
      </w:r>
      <w:r>
        <w:t>Ä</w:t>
      </w:r>
      <w:r>
        <w:t>nderung</w:t>
      </w:r>
    </w:p>
    <w:p w14:paraId="582D70EB" w14:textId="77777777" w:rsidR="005C0B83" w:rsidRDefault="005C0B83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7. 12. 2009 </w:t>
      </w:r>
      <w:r>
        <w:t>–</w:t>
      </w:r>
      <w:r>
        <w:t xml:space="preserve"> 122</w:t>
      </w:r>
    </w:p>
    <w:p w14:paraId="6251D24B" w14:textId="77777777" w:rsidR="005C0B83" w:rsidRDefault="005C0B83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Schule, Jugend und Kinder</w:t>
      </w:r>
      <w:r>
        <w:br/>
        <w:t>v. 1. 8. 2003 (</w:t>
      </w:r>
      <w:r>
        <w:rPr>
          <w:rFonts w:cs="Calibri"/>
        </w:rPr>
        <w:t xml:space="preserve">BASS 10 </w:t>
      </w:r>
      <w:r>
        <w:rPr>
          <w:rFonts w:cs="Calibri"/>
        </w:rPr>
        <w:t>–</w:t>
      </w:r>
      <w:r>
        <w:rPr>
          <w:rFonts w:cs="Calibri"/>
        </w:rPr>
        <w:t xml:space="preserve"> 31 Nr. 6.1)</w:t>
      </w:r>
    </w:p>
    <w:p w14:paraId="77FD68CD" w14:textId="77777777" w:rsidR="005C0B83" w:rsidRDefault="005C0B83">
      <w:pPr>
        <w:pStyle w:val="V-Normaltext"/>
        <w:widowControl/>
      </w:pPr>
      <w:r>
        <w:rPr>
          <w:rFonts w:cs="Calibri"/>
        </w:rPr>
        <w:t>Mit Wirkung zum 1. Januar 2010 werden folgende Studienseminare zusammengelegt:</w:t>
      </w:r>
    </w:p>
    <w:p w14:paraId="4FAA6D58" w14:textId="77777777" w:rsidR="005C0B83" w:rsidRDefault="005C0B83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</w:r>
      <w:r>
        <w:t>Bielefeld I und II zum Studienseminar f</w:t>
      </w:r>
      <w:r>
        <w:t>ü</w:t>
      </w:r>
      <w:r>
        <w:t>r Lehr</w:t>
      </w:r>
      <w:r>
        <w:t>ä</w:t>
      </w:r>
      <w:r>
        <w:t>mter an Schulen Bielefeld und</w:t>
      </w:r>
    </w:p>
    <w:p w14:paraId="58319FF6" w14:textId="77777777" w:rsidR="005C0B83" w:rsidRDefault="005C0B83">
      <w:pPr>
        <w:pStyle w:val="V-Normaltext"/>
        <w:widowControl/>
        <w:rPr>
          <w:rFonts w:cs="Calibri"/>
        </w:rPr>
      </w:pPr>
    </w:p>
    <w:p w14:paraId="02D275CA" w14:textId="77777777" w:rsidR="005C0B83" w:rsidRDefault="005C0B83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Studienseminare M</w:t>
      </w:r>
      <w:r>
        <w:rPr>
          <w:rFonts w:cs="Arial"/>
        </w:rPr>
        <w:t>ü</w:t>
      </w:r>
      <w:r>
        <w:rPr>
          <w:rFonts w:cs="Arial"/>
        </w:rPr>
        <w:t>nster I und II zum Studienseminar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 M</w:t>
      </w:r>
      <w:r>
        <w:rPr>
          <w:rFonts w:cs="Arial"/>
        </w:rPr>
        <w:t>ü</w:t>
      </w:r>
      <w:r>
        <w:rPr>
          <w:rFonts w:cs="Arial"/>
        </w:rPr>
        <w:t>nster.</w:t>
      </w:r>
    </w:p>
    <w:p w14:paraId="5EFD7C8E" w14:textId="77777777" w:rsidR="005C0B83" w:rsidRDefault="005C0B83">
      <w:pPr>
        <w:pStyle w:val="V-Normaltext"/>
        <w:widowControl/>
      </w:pPr>
    </w:p>
    <w:p w14:paraId="3DA039F1" w14:textId="77777777" w:rsidR="005C0B83" w:rsidRDefault="005C0B83">
      <w:pPr>
        <w:pStyle w:val="V-Normaltext"/>
        <w:widowControl/>
      </w:pPr>
      <w:r>
        <w:rPr>
          <w:rFonts w:cs="Calibri"/>
        </w:rPr>
        <w:t xml:space="preserve">Das Verzeichnis der Studienseminare </w:t>
      </w:r>
      <w:r>
        <w:rPr>
          <w:rFonts w:cs="Calibri"/>
        </w:rPr>
        <w:t>–</w:t>
      </w:r>
      <w:r>
        <w:rPr>
          <w:rFonts w:cs="Calibri"/>
        </w:rPr>
        <w:t xml:space="preserve"> Anlage zu Nr. 1 des Bezugserlasses </w:t>
      </w:r>
      <w:r>
        <w:rPr>
          <w:rFonts w:cs="Calibri"/>
        </w:rPr>
        <w:t>–</w:t>
      </w:r>
      <w:r>
        <w:rPr>
          <w:rFonts w:cs="Calibri"/>
        </w:rPr>
        <w:t xml:space="preserve"> wird insofern angepasst.</w:t>
      </w:r>
    </w:p>
    <w:p w14:paraId="46DBA1AD" w14:textId="77777777" w:rsidR="005C0B83" w:rsidRDefault="005C0B83">
      <w:pPr>
        <w:pStyle w:val="V-Normaltext"/>
        <w:widowControl/>
      </w:pPr>
      <w:r>
        <w:rPr>
          <w:rFonts w:cs="Calibri"/>
        </w:rPr>
        <w:t>Im Einvernehmen mit dem Innenministerium, Finanzministerium und dem Ministerium f</w:t>
      </w:r>
      <w:r>
        <w:rPr>
          <w:rFonts w:cs="Calibri"/>
        </w:rPr>
        <w:t>ü</w:t>
      </w:r>
      <w:r>
        <w:rPr>
          <w:rFonts w:cs="Calibri"/>
        </w:rPr>
        <w:t>r Umwelt und Naturschutz, Landwirtschaft und Verbraucherschutz.</w:t>
      </w:r>
    </w:p>
    <w:p w14:paraId="72D63C7E" w14:textId="77777777" w:rsidR="005C0B83" w:rsidRDefault="005C0B83">
      <w:pPr>
        <w:pStyle w:val="V-Normaltext"/>
        <w:widowControl/>
        <w:rPr>
          <w:rFonts w:cs="Calibri"/>
        </w:rPr>
      </w:pPr>
    </w:p>
    <w:p w14:paraId="1FDB9507" w14:textId="77777777" w:rsidR="005C0B83" w:rsidRDefault="005C0B83">
      <w:pPr>
        <w:pStyle w:val="V-Normaltext"/>
        <w:widowControl/>
        <w:jc w:val="right"/>
        <w:rPr>
          <w:rFonts w:cs="Calibri"/>
        </w:rPr>
      </w:pPr>
      <w:r>
        <w:t>ABl. NRW. 01/10 S. 36</w:t>
      </w:r>
    </w:p>
    <w:p w14:paraId="45F0ECB5" w14:textId="77777777" w:rsidR="005C0B83" w:rsidRDefault="005C0B83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6B29D5" w14:textId="77777777" w:rsidR="005C0B83" w:rsidRDefault="005C0B83">
      <w:r>
        <w:separator/>
      </w:r>
    </w:p>
  </w:endnote>
  <w:endnote w:type="continuationSeparator" w:id="0">
    <w:p w14:paraId="56BD8907" w14:textId="77777777" w:rsidR="005C0B83" w:rsidRDefault="005C0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C71B7" w14:textId="77777777" w:rsidR="005C0B83" w:rsidRDefault="005C0B8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6B35F75" w14:textId="77777777" w:rsidR="005C0B83" w:rsidRDefault="005C0B83">
    <w:pPr>
      <w:widowControl/>
      <w:spacing w:before="10" w:after="10" w:line="180" w:lineRule="exact"/>
    </w:pPr>
  </w:p>
  <w:p w14:paraId="0A61ED84" w14:textId="77777777" w:rsidR="005C0B83" w:rsidRDefault="005C0B83">
    <w:pPr>
      <w:widowControl/>
      <w:spacing w:before="10" w:after="10" w:line="180" w:lineRule="exact"/>
      <w:rPr>
        <w:rFonts w:cs="Calibri"/>
      </w:rPr>
    </w:pPr>
  </w:p>
  <w:p w14:paraId="69E1848B" w14:textId="77777777" w:rsidR="005C0B83" w:rsidRDefault="005C0B8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971BE" w14:textId="77777777" w:rsidR="005C0B83" w:rsidRDefault="005C0B8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9A84458" w14:textId="77777777" w:rsidR="005C0B83" w:rsidRDefault="005C0B8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725F2"/>
    <w:rsid w:val="004725F2"/>
    <w:rsid w:val="005C0B83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4644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