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6ACF" w:rsidRDefault="004E6ACF">
      <w:pPr>
        <w:pStyle w:val="Bass-Nr"/>
        <w:keepNext/>
        <w:rPr>
          <w:rFonts w:cs="Calibri"/>
        </w:rPr>
      </w:pPr>
      <w:r>
        <w:t>21-02 Nr. 1</w:t>
      </w:r>
    </w:p>
    <w:p w:rsidR="004E6ACF" w:rsidRDefault="004E6ACF">
      <w:pPr>
        <w:pStyle w:val="RVueberschrift1100fz"/>
        <w:keepNext/>
        <w:keepLines/>
      </w:pPr>
      <w:bookmarkStart w:id="0" w:name="21-02nr1"/>
      <w:bookmarkEnd w:id="0"/>
      <w:r>
        <w:t xml:space="preserve">Aufgabenbereich </w:t>
      </w:r>
      <w:r>
        <w:rPr>
          <w:rFonts w:cs="Calibri"/>
        </w:rPr>
        <w:br/>
        <w:t xml:space="preserve">der Fachlehrerinnen und Fachlehrer </w:t>
      </w:r>
      <w:r>
        <w:rPr>
          <w:rFonts w:cs="Calibri"/>
        </w:rPr>
        <w:br/>
        <w:t xml:space="preserve">in der Laufbahn </w:t>
      </w:r>
      <w:r>
        <w:rPr>
          <w:rFonts w:cs="Calibri"/>
        </w:rPr>
        <w:br/>
        <w:t xml:space="preserve">der Werkstattlehrerinnen und Werkstattlehrer </w:t>
      </w:r>
      <w:r>
        <w:rPr>
          <w:rFonts w:cs="Calibri"/>
        </w:rPr>
        <w:br/>
        <w:t>(</w:t>
      </w:r>
      <w:r>
        <w:rPr>
          <w:rFonts w:cs="Calibri"/>
        </w:rPr>
        <w:t>§</w:t>
      </w:r>
      <w:r>
        <w:rPr>
          <w:rFonts w:cs="Calibri"/>
        </w:rPr>
        <w:t xml:space="preserve"> 36 LVO) an Berufskollegs</w:t>
      </w:r>
    </w:p>
    <w:p w:rsidR="004E6ACF" w:rsidRDefault="004E6ACF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04</w:t>
      </w:r>
      <w:r>
        <w:t>.</w:t>
      </w:r>
      <w:r>
        <w:rPr>
          <w:rFonts w:cs="Calibri"/>
        </w:rPr>
        <w:t>01</w:t>
      </w:r>
      <w:r>
        <w:t>.</w:t>
      </w:r>
      <w:r>
        <w:rPr>
          <w:rFonts w:cs="Calibri"/>
        </w:rPr>
        <w:t xml:space="preserve">1995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23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:rsidR="004E6ACF" w:rsidRDefault="004E6ACF">
      <w:pPr>
        <w:pStyle w:val="RVfliesstext175nb"/>
        <w:widowControl/>
        <w:rPr>
          <w:rFonts w:cs="Arial"/>
        </w:rPr>
      </w:pPr>
      <w:r>
        <w:rPr>
          <w:rFonts w:cs="Arial"/>
        </w:rPr>
        <w:t>Bei der Besch</w:t>
      </w:r>
      <w:r>
        <w:rPr>
          <w:rFonts w:cs="Arial"/>
        </w:rPr>
        <w:t>ä</w:t>
      </w:r>
      <w:r>
        <w:rPr>
          <w:rFonts w:cs="Arial"/>
        </w:rPr>
        <w:t>ftigung von Fachlehrerinnen und Fachlehrern in der Laufbahn der Werkstattlehrerinnen und Werkstattlehrer (</w:t>
      </w:r>
      <w:r>
        <w:rPr>
          <w:rFonts w:cs="Arial"/>
        </w:rPr>
        <w:t>§</w:t>
      </w:r>
      <w:r>
        <w:rPr>
          <w:rFonts w:cs="Arial"/>
        </w:rPr>
        <w:t xml:space="preserve"> 36 </w:t>
      </w:r>
      <w:hyperlink r:id="rId7" w:history="1">
        <w:r>
          <w:rPr>
            <w:rFonts w:cs="Arial"/>
          </w:rPr>
          <w:t>LVO</w:t>
        </w:r>
      </w:hyperlink>
      <w:r>
        <w:t>) an Berufskollegs ist nach folgenden Richtlinien zu verfahren:</w:t>
      </w:r>
    </w:p>
    <w:p w:rsidR="004E6ACF" w:rsidRDefault="004E6ACF">
      <w:pPr>
        <w:pStyle w:val="RVueberschrift285fz"/>
        <w:keepNext/>
        <w:keepLines/>
        <w:rPr>
          <w:rFonts w:cs="Arial"/>
        </w:rPr>
      </w:pPr>
      <w:r>
        <w:t>1 Aufgabenbereich</w:t>
      </w:r>
    </w:p>
    <w:p w:rsidR="004E6ACF" w:rsidRDefault="004E6ACF">
      <w:pPr>
        <w:pStyle w:val="RVfliesstext175nb"/>
        <w:widowControl/>
        <w:rPr>
          <w:rFonts w:cs="Arial"/>
        </w:rPr>
      </w:pPr>
      <w:r>
        <w:t>1.1 Vermittlung fachpraktischer Anteile des Unterrichts in allen Bildungsg</w:t>
      </w:r>
      <w:r>
        <w:t>ä</w:t>
      </w:r>
      <w:r>
        <w:t>ngen der Berufskollegs, deren Stundentafeln diesen Unterricht vorsehen.</w:t>
      </w:r>
    </w:p>
    <w:p w:rsidR="004E6ACF" w:rsidRDefault="004E6ACF">
      <w:pPr>
        <w:pStyle w:val="RVfliesstext175nb"/>
        <w:widowControl/>
      </w:pPr>
      <w:bookmarkStart w:id="1" w:name="21-02nr1p1.2"/>
      <w:bookmarkEnd w:id="1"/>
      <w:r>
        <w:t>1.2 Planung und Durchf</w:t>
      </w:r>
      <w:r>
        <w:t>ü</w:t>
      </w:r>
      <w:r>
        <w:t xml:space="preserve">hrung von fachpraktischen Wahlkursen in allen </w:t>
      </w:r>
      <w:r>
        <w:rPr>
          <w:rFonts w:cs="Arial"/>
        </w:rPr>
        <w:t>Bildungsg</w:t>
      </w:r>
      <w:r>
        <w:rPr>
          <w:rFonts w:cs="Arial"/>
        </w:rPr>
        <w:t>ä</w:t>
      </w:r>
      <w:r>
        <w:rPr>
          <w:rFonts w:cs="Arial"/>
        </w:rPr>
        <w:t>ngen der Berufskollegs.</w:t>
      </w:r>
    </w:p>
    <w:p w:rsidR="004E6ACF" w:rsidRDefault="004E6ACF">
      <w:pPr>
        <w:pStyle w:val="RVfliesstext175nb"/>
        <w:widowControl/>
      </w:pPr>
      <w:r>
        <w:rPr>
          <w:rFonts w:cs="Arial"/>
        </w:rPr>
        <w:t>1.3 Mitwirkung in Bezug auf die fachpraktischen Anteile des Unterrichts bei der Begleitung von Praktika.</w:t>
      </w:r>
    </w:p>
    <w:p w:rsidR="004E6ACF" w:rsidRDefault="004E6ACF">
      <w:pPr>
        <w:pStyle w:val="RVfliesstext175nb"/>
        <w:widowControl/>
        <w:rPr>
          <w:rFonts w:cs="Arial"/>
        </w:rPr>
      </w:pPr>
      <w:r>
        <w:rPr>
          <w:rFonts w:cs="Arial"/>
        </w:rPr>
        <w:t>1.4 Mitwirkung bei der Vorbereitung, Durchf</w:t>
      </w:r>
      <w:r>
        <w:rPr>
          <w:rFonts w:cs="Arial"/>
        </w:rPr>
        <w:t>ü</w:t>
      </w:r>
      <w:r>
        <w:rPr>
          <w:rFonts w:cs="Arial"/>
        </w:rPr>
        <w:t>hrung und Auswertung von projektbezogenem Unterricht. Die Mitwirkung der Werkstattlehrerinnen und Werkstattlehrer (</w:t>
      </w:r>
      <w:r>
        <w:rPr>
          <w:rFonts w:cs="Arial"/>
        </w:rPr>
        <w:t>§</w:t>
      </w:r>
      <w:r>
        <w:rPr>
          <w:rFonts w:cs="Arial"/>
        </w:rPr>
        <w:t xml:space="preserve"> 36 </w:t>
      </w:r>
      <w:hyperlink r:id="rId8" w:history="1">
        <w:r>
          <w:rPr>
            <w:rFonts w:cs="Arial"/>
          </w:rPr>
          <w:t>LVO</w:t>
        </w:r>
      </w:hyperlink>
      <w:r>
        <w:t>) bezieht sich auf die fachpraktischen Anteile des Unterrichts.</w:t>
      </w:r>
    </w:p>
    <w:p w:rsidR="004E6ACF" w:rsidRDefault="004E6ACF">
      <w:pPr>
        <w:pStyle w:val="RVfliesstext175nb"/>
        <w:widowControl/>
        <w:rPr>
          <w:rFonts w:cs="Arial"/>
        </w:rPr>
      </w:pPr>
      <w:r>
        <w:t>1.5 Wahrnehmung von Aufgaben der Material- und Lagerwirtschaft.</w:t>
      </w:r>
    </w:p>
    <w:p w:rsidR="004E6ACF" w:rsidRDefault="004E6ACF">
      <w:pPr>
        <w:pStyle w:val="RVfliesstext175nb"/>
        <w:widowControl/>
        <w:rPr>
          <w:rFonts w:cs="Arial"/>
        </w:rPr>
      </w:pPr>
      <w:r>
        <w:t>1.6 Wahrnehmung von Aufgaben der Betreuung technologischer Einrichtungen in der Fachpraxis.</w:t>
      </w:r>
    </w:p>
    <w:p w:rsidR="004E6ACF" w:rsidRDefault="004E6ACF">
      <w:pPr>
        <w:pStyle w:val="RVfliesstext175nb"/>
        <w:widowControl/>
        <w:rPr>
          <w:rFonts w:cs="Arial"/>
        </w:rPr>
      </w:pPr>
      <w:r>
        <w:t>1.7 Die unter Nummern 1.1 bis 1.4 genannten Aufgaben sind stundenplangebunden. Aufgaben gem</w:t>
      </w:r>
      <w:r>
        <w:t>äß</w:t>
      </w:r>
      <w:r>
        <w:t xml:space="preserve"> Nummern 1.2 bis 1.4 k</w:t>
      </w:r>
      <w:r>
        <w:t>ö</w:t>
      </w:r>
      <w:r>
        <w:t>nnen nur wahrgenommen werden, wenn die Aufgabenerf</w:t>
      </w:r>
      <w:r>
        <w:t>ü</w:t>
      </w:r>
      <w:r>
        <w:t>llung gem</w:t>
      </w:r>
      <w:r>
        <w:t>äß</w:t>
      </w:r>
      <w:r>
        <w:t xml:space="preserve"> Nummer 1.1 sichergestellt ist.</w:t>
      </w:r>
    </w:p>
    <w:p w:rsidR="004E6ACF" w:rsidRDefault="004E6ACF">
      <w:pPr>
        <w:pStyle w:val="RVueberschrift285fz"/>
        <w:keepNext/>
        <w:keepLines/>
        <w:rPr>
          <w:rFonts w:cs="Arial"/>
        </w:rPr>
      </w:pPr>
      <w:r>
        <w:t>2 Arbeitszeit</w:t>
      </w:r>
    </w:p>
    <w:p w:rsidR="004E6ACF" w:rsidRDefault="004E6ACF">
      <w:pPr>
        <w:pStyle w:val="RVfliesstext175nb"/>
        <w:widowControl/>
        <w:rPr>
          <w:rFonts w:cs="Arial"/>
        </w:rPr>
      </w:pPr>
      <w:r>
        <w:t>2.1 Die w</w:t>
      </w:r>
      <w:r>
        <w:t>ö</w:t>
      </w:r>
      <w:r>
        <w:t xml:space="preserve">chentliche Arbeitszeit der Werkstattlehrerinnen und Werkstattlehrer richtet sich nach den Regelungen der Verordnung </w:t>
      </w:r>
      <w:r>
        <w:t>ü</w:t>
      </w:r>
      <w:r>
        <w:t>ber die Arbeitszeit der Beamtinnen und Beamten im Lande Nordrhein-Westfalen vom 4. Juli 2006 in der jeweils geltenden Fassung (Arbeitszeitverordnung - AZVO).</w:t>
      </w:r>
    </w:p>
    <w:p w:rsidR="004E6ACF" w:rsidRDefault="004E6ACF">
      <w:pPr>
        <w:pStyle w:val="RVfliesstext175nb"/>
        <w:widowControl/>
        <w:rPr>
          <w:rFonts w:cs="Arial"/>
        </w:rPr>
      </w:pPr>
      <w:r>
        <w:t>Die Zahl der Unterrichtsstunden, die im Rahmen der unter Nummer 1.7 genannten Aufgaben abzuleisten sind, betr</w:t>
      </w:r>
      <w:r>
        <w:t>ä</w:t>
      </w:r>
      <w:r>
        <w:t>gt 30 Stunden. Dar</w:t>
      </w:r>
      <w:r>
        <w:t>ü</w:t>
      </w:r>
      <w:r>
        <w:t>ber hinaus sind die unter 1.5 und 1.6 genannten Aufgaben wahrzunehmen.</w:t>
      </w:r>
    </w:p>
    <w:p w:rsidR="004E6ACF" w:rsidRDefault="004E6ACF">
      <w:pPr>
        <w:pStyle w:val="RVfliesstext175nb"/>
        <w:widowControl/>
        <w:rPr>
          <w:rFonts w:cs="Arial"/>
        </w:rPr>
      </w:pPr>
      <w:r>
        <w:t>2.2 F</w:t>
      </w:r>
      <w:r>
        <w:t>ü</w:t>
      </w:r>
      <w:r>
        <w:t>r teilzeitbesch</w:t>
      </w:r>
      <w:r>
        <w:t>ä</w:t>
      </w:r>
      <w:r>
        <w:t>ftigte Werkstattlehrerinnen und Werkstattlehrer verringert sich die w</w:t>
      </w:r>
      <w:r>
        <w:t>ö</w:t>
      </w:r>
      <w:r>
        <w:t>chentliche Arbeitszeit (Nummer 2.1) anteilig.</w:t>
      </w:r>
    </w:p>
    <w:p w:rsidR="004E6ACF" w:rsidRDefault="004E6ACF">
      <w:pPr>
        <w:pStyle w:val="RVfliesstext175nb"/>
        <w:widowControl/>
        <w:rPr>
          <w:rFonts w:cs="Arial"/>
        </w:rPr>
      </w:pPr>
      <w:r>
        <w:t>2.3 Das Arbeitsma</w:t>
      </w:r>
      <w:r>
        <w:t>ß</w:t>
      </w:r>
      <w:r>
        <w:t xml:space="preserve"> der Werkstattlehrerinnen und Werkstattlehrer f</w:t>
      </w:r>
      <w:r>
        <w:t>ü</w:t>
      </w:r>
      <w:r>
        <w:t>r die unter Nummer 1.7 genannten Aufgaben erm</w:t>
      </w:r>
      <w:r>
        <w:t>äß</w:t>
      </w:r>
      <w:r>
        <w:t>igt sich aus Altersgr</w:t>
      </w:r>
      <w:r>
        <w:t>ü</w:t>
      </w:r>
      <w:r>
        <w:t>nden in analoger Anwendung der Vorschriften der Verordnung zur Ausf</w:t>
      </w:r>
      <w:r>
        <w:t>ü</w:t>
      </w:r>
      <w:r>
        <w:t xml:space="preserve">hrung des </w:t>
      </w:r>
      <w:r>
        <w:t>§</w:t>
      </w:r>
      <w:r>
        <w:t xml:space="preserve"> 93 Absatz 2 Schulgesetz </w:t>
      </w:r>
      <w:r>
        <w:t>ü</w:t>
      </w:r>
      <w:r>
        <w:t>ber die Alterserm</w:t>
      </w:r>
      <w:r>
        <w:t>äß</w:t>
      </w:r>
      <w:r>
        <w:t>igung (</w:t>
      </w:r>
      <w:hyperlink r:id="rId9" w:history="1">
        <w:r>
          <w:t xml:space="preserve">BASS 11-11 </w:t>
        </w:r>
      </w:hyperlink>
      <w:r>
        <w:rPr>
          <w:rFonts w:cs="Arial"/>
        </w:rPr>
        <w:t>Nr. 1/1.1</w:t>
      </w:r>
      <w:r>
        <w:t>).</w:t>
      </w:r>
    </w:p>
    <w:p w:rsidR="004E6ACF" w:rsidRDefault="004E6ACF">
      <w:pPr>
        <w:pStyle w:val="RVfliesstext175nb"/>
        <w:widowControl/>
        <w:rPr>
          <w:rFonts w:cs="Arial"/>
        </w:rPr>
      </w:pPr>
      <w:r>
        <w:t>Das Arbeitsma</w:t>
      </w:r>
      <w:r>
        <w:t>ß</w:t>
      </w:r>
      <w:r>
        <w:t xml:space="preserve"> f</w:t>
      </w:r>
      <w:r>
        <w:t>ü</w:t>
      </w:r>
      <w:r>
        <w:t xml:space="preserve">r den </w:t>
      </w:r>
      <w:r>
        <w:t>ü</w:t>
      </w:r>
      <w:r>
        <w:t>brigen Aufgabenbereich (Nummern 1.5 und 1.6) erh</w:t>
      </w:r>
      <w:r>
        <w:t>ö</w:t>
      </w:r>
      <w:r>
        <w:t>ht sich in diesem Fall bis zur H</w:t>
      </w:r>
      <w:r>
        <w:t>ö</w:t>
      </w:r>
      <w:r>
        <w:t>he der w</w:t>
      </w:r>
      <w:r>
        <w:t>ö</w:t>
      </w:r>
      <w:r>
        <w:t>chentlichen Arbeitszeit nach Nummer 2.1.</w:t>
      </w:r>
    </w:p>
    <w:p w:rsidR="004E6ACF" w:rsidRDefault="004E6ACF">
      <w:pPr>
        <w:pStyle w:val="RVueberschrift285fz"/>
        <w:keepNext/>
        <w:keepLines/>
        <w:rPr>
          <w:rFonts w:cs="Arial"/>
        </w:rPr>
      </w:pPr>
      <w:r>
        <w:t>3</w:t>
      </w:r>
    </w:p>
    <w:p w:rsidR="004E6ACF" w:rsidRDefault="004E6ACF">
      <w:pPr>
        <w:pStyle w:val="RVfliesstext175nb"/>
        <w:widowControl/>
        <w:rPr>
          <w:rFonts w:cs="Arial"/>
        </w:rPr>
      </w:pPr>
      <w:r>
        <w:t>Dieser Runderlass tritt am 1. Februar 1995 in Kraft.</w:t>
      </w:r>
    </w:p>
    <w:p w:rsidR="004E6ACF" w:rsidRDefault="004E6ACF">
      <w:pPr>
        <w:pStyle w:val="RVfliesstext175nb"/>
        <w:widowControl/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6ACF" w:rsidRDefault="004E6ACF">
      <w:pPr>
        <w:widowControl/>
      </w:pPr>
      <w:r>
        <w:rPr>
          <w:rFonts w:cs="Calibri"/>
        </w:rPr>
        <w:separator/>
      </w:r>
    </w:p>
  </w:endnote>
  <w:endnote w:type="continuationSeparator" w:id="0">
    <w:p w:rsidR="004E6ACF" w:rsidRDefault="004E6ACF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6ACF" w:rsidRDefault="004E6ACF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6ACF" w:rsidRDefault="004E6AC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4E6ACF" w:rsidRDefault="004E6ACF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:rsidR="004E6ACF" w:rsidRDefault="004E6ACF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  <w:r>
        <w:t>.</w:t>
      </w:r>
      <w:r>
        <w:rPr>
          <w:rFonts w:cs="Calibri"/>
        </w:rPr>
        <w:t xml:space="preserve"> Eingearbeitet</w:t>
      </w:r>
      <w:r>
        <w:t>: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16</w:t>
      </w:r>
      <w:r>
        <w:t>.</w:t>
      </w:r>
      <w:r>
        <w:rPr>
          <w:rFonts w:cs="Calibri"/>
        </w:rPr>
        <w:t>06</w:t>
      </w:r>
      <w:r>
        <w:t>.</w:t>
      </w:r>
      <w:r>
        <w:rPr>
          <w:rFonts w:cs="Calibri"/>
        </w:rPr>
        <w:t xml:space="preserve">2020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07</w:t>
      </w:r>
      <w:r>
        <w:t>/</w:t>
      </w:r>
      <w:r>
        <w:rPr>
          <w:rFonts w:cs="Calibri"/>
        </w:rPr>
        <w:t>2020</w:t>
      </w:r>
      <w:r>
        <w:t>)</w:t>
      </w:r>
      <w:r>
        <w:rPr>
          <w:rFonts w:cs="Calibri"/>
        </w:rPr>
        <w:t xml:space="preserve"> </w:t>
      </w:r>
      <w:r>
        <w:rPr>
          <w:rFonts w:cs="Calibri"/>
        </w:rPr>
        <w:br/>
        <w:t>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21</w:t>
      </w:r>
      <w:r>
        <w:t>.</w:t>
      </w:r>
      <w:r>
        <w:rPr>
          <w:rFonts w:cs="Calibri"/>
        </w:rPr>
        <w:t>02</w:t>
      </w:r>
      <w:r>
        <w:t>.</w:t>
      </w:r>
      <w:r>
        <w:rPr>
          <w:rFonts w:cs="Calibri"/>
        </w:rPr>
        <w:t xml:space="preserve">2020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03</w:t>
      </w:r>
      <w:r>
        <w:t>/</w:t>
      </w:r>
      <w:r>
        <w:rPr>
          <w:rFonts w:cs="Calibri"/>
        </w:rPr>
        <w:t>2020</w:t>
      </w:r>
      <w:r>
        <w:t>)</w:t>
      </w:r>
      <w:r>
        <w:rPr>
          <w:rFonts w:cs="Calibri"/>
        </w:rPr>
        <w:t>;</w:t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12</w:t>
      </w:r>
      <w:r>
        <w:rPr>
          <w:rFonts w:cs="Calibri"/>
        </w:rPr>
        <w:t>.</w:t>
      </w:r>
      <w:r>
        <w:t>02</w:t>
      </w:r>
      <w:r>
        <w:rPr>
          <w:rFonts w:cs="Calibri"/>
        </w:rPr>
        <w:t>.</w:t>
      </w:r>
      <w:r>
        <w:t xml:space="preserve">2004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84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5EED"/>
    <w:rsid w:val="004E6ACF"/>
    <w:rsid w:val="00925EE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vbl_detail_text?anw_nr=6&amp;vd_id=15683&amp;vd_back=N461&amp;sg=0&amp;menu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vbl_detail_text?anw_nr=6&amp;vd_id=15683&amp;vd_back=N461&amp;sg=0&amp;menu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21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2024-09-10T02:06:00Z</dcterms:created>
  <dcterms:modified xsi:type="dcterms:W3CDTF">2024-09-10T02:06:00Z</dcterms:modified>
</cp:coreProperties>
</file>