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1AE2" w14:textId="77777777" w:rsidR="002B64A9" w:rsidRDefault="002B64A9">
      <w:pPr>
        <w:pStyle w:val="Bass-Nr"/>
        <w:keepNext/>
      </w:pPr>
      <w:r>
        <w:rPr>
          <w:rFonts w:cs="Calibri"/>
        </w:rPr>
        <w:t>10-41 Nr. 6</w:t>
      </w:r>
    </w:p>
    <w:p w14:paraId="4E1840F1" w14:textId="77777777" w:rsidR="002B64A9" w:rsidRDefault="002B64A9">
      <w:pPr>
        <w:pStyle w:val="RVueberschrift1100fz"/>
        <w:keepNext/>
        <w:keepLines/>
        <w:rPr>
          <w:rFonts w:cs="Arial"/>
        </w:rPr>
      </w:pPr>
      <w:r>
        <w:t xml:space="preserve">Personenbezogene Daten </w:t>
      </w:r>
      <w:r>
        <w:br/>
        <w:t xml:space="preserve">von Lehrerinnen und Lehrern </w:t>
      </w:r>
      <w:r>
        <w:br/>
        <w:t>in Akten der Schule</w:t>
      </w:r>
    </w:p>
    <w:p w14:paraId="13804CAC" w14:textId="77777777" w:rsidR="002B64A9" w:rsidRDefault="002B64A9">
      <w:pPr>
        <w:pStyle w:val="RVueberschrift285nz"/>
        <w:keepNext/>
        <w:keepLines/>
      </w:pPr>
      <w:r>
        <w:t>RdErl</w:t>
      </w:r>
      <w:r>
        <w:rPr>
          <w:rFonts w:cs="Arial"/>
        </w:rPr>
        <w:t>.</w:t>
      </w:r>
      <w:r>
        <w:t xml:space="preserve"> d</w:t>
      </w:r>
      <w:r>
        <w:rPr>
          <w:rFonts w:cs="Arial"/>
        </w:rPr>
        <w:t>.</w:t>
      </w:r>
      <w:r>
        <w:t xml:space="preserve"> Kultusministeriums </w:t>
      </w:r>
      <w:r>
        <w:br/>
        <w:t>v</w:t>
      </w:r>
      <w:r>
        <w:rPr>
          <w:rFonts w:cs="Arial"/>
        </w:rPr>
        <w:t>.</w:t>
      </w:r>
      <w:r>
        <w:t xml:space="preserve"> 21</w:t>
      </w:r>
      <w:r>
        <w:rPr>
          <w:rFonts w:cs="Arial"/>
        </w:rPr>
        <w:t>.</w:t>
      </w:r>
      <w:r>
        <w:t>08</w:t>
      </w:r>
      <w:r>
        <w:rPr>
          <w:rFonts w:cs="Arial"/>
        </w:rPr>
        <w:t>.</w:t>
      </w:r>
      <w:r>
        <w:t xml:space="preserve">1992 </w:t>
      </w:r>
      <w:r>
        <w:rPr>
          <w:rFonts w:cs="Arial"/>
        </w:rPr>
        <w:t>(</w:t>
      </w:r>
      <w:r>
        <w:t>GABl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I S</w:t>
      </w:r>
      <w:r>
        <w:rPr>
          <w:rFonts w:cs="Arial"/>
        </w:rPr>
        <w:t>.</w:t>
      </w:r>
      <w:r>
        <w:t xml:space="preserve"> 206</w:t>
      </w:r>
      <w:r>
        <w:rPr>
          <w:rFonts w:cs="Arial"/>
        </w:rP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3C0A2446" w14:textId="77777777" w:rsidR="002B64A9" w:rsidRDefault="002B64A9">
      <w:pPr>
        <w:pStyle w:val="RVfliesstext175nb"/>
        <w:widowControl/>
      </w:pPr>
      <w:r>
        <w:t>1 Zur Erf</w:t>
      </w:r>
      <w:r>
        <w:t>ü</w:t>
      </w:r>
      <w:r>
        <w:t>llung der Schulleitungsaufgaben f</w:t>
      </w:r>
      <w:r>
        <w:t>ü</w:t>
      </w:r>
      <w:r>
        <w:t xml:space="preserve">hrt die Schulleiterin oder der Schulleiter </w:t>
      </w:r>
      <w:r>
        <w:t>ü</w:t>
      </w:r>
      <w:r>
        <w:t>ber jede Lehrkraft eine Akte mit personenbezogenen Daten. In diese Akte d</w:t>
      </w:r>
      <w:r>
        <w:t>ü</w:t>
      </w:r>
      <w:r>
        <w:t xml:space="preserve">rfen - unter Beachtung des Erforderlichkeitsgrundsatzes - nur die Daten aus der </w:t>
      </w:r>
      <w:hyperlink w:anchor="https://bass.schul-welt.de/1393.htm#Anlage2" w:history="1">
        <w:r>
          <w:t>Anlage 2</w:t>
        </w:r>
      </w:hyperlink>
      <w:r>
        <w:rPr>
          <w:rFonts w:cs="Calibri"/>
        </w:rPr>
        <w:t xml:space="preserve"> zur VO-DV II (BASS 10-41 Nr. 6.1) aufgenommen werden:</w:t>
      </w:r>
    </w:p>
    <w:p w14:paraId="6C1E5756" w14:textId="77777777" w:rsidR="002B64A9" w:rsidRDefault="002B64A9">
      <w:pPr>
        <w:pStyle w:val="RVfliesstext175nb"/>
        <w:widowControl/>
      </w:pPr>
      <w:r>
        <w:rPr>
          <w:rFonts w:cs="Calibri"/>
        </w:rPr>
        <w:t>2 Doppel von Personalb</w:t>
      </w:r>
      <w:r>
        <w:rPr>
          <w:rFonts w:cs="Calibri"/>
        </w:rPr>
        <w:t>ö</w:t>
      </w:r>
      <w:r>
        <w:rPr>
          <w:rFonts w:cs="Calibri"/>
        </w:rPr>
        <w:t>gen, die zu der Akte genommen werden, d</w:t>
      </w:r>
      <w:r>
        <w:rPr>
          <w:rFonts w:cs="Calibri"/>
        </w:rPr>
        <w:t>ü</w:t>
      </w:r>
      <w:r>
        <w:rPr>
          <w:rFonts w:cs="Calibri"/>
        </w:rPr>
        <w:t xml:space="preserve">rfen keine </w:t>
      </w:r>
      <w:r>
        <w:rPr>
          <w:rFonts w:cs="Calibri"/>
        </w:rPr>
        <w:t>ü</w:t>
      </w:r>
      <w:r>
        <w:rPr>
          <w:rFonts w:cs="Calibri"/>
        </w:rPr>
        <w:t>ber die Nr. 1 dieses Runderlasses hinausreichenden Angaben enthalten.</w:t>
      </w:r>
    </w:p>
    <w:p w14:paraId="63096A23" w14:textId="77777777" w:rsidR="002B64A9" w:rsidRDefault="002B64A9">
      <w:pPr>
        <w:pStyle w:val="RVfliesstext175nb"/>
        <w:widowControl/>
      </w:pPr>
      <w:r>
        <w:rPr>
          <w:rFonts w:cs="Calibri"/>
        </w:rPr>
        <w:t>3 Die Akte ist durchzunummerieren und verschlossen aufzubewahren. Sie unterliegt der dienst- und datenschutzrechtlichen Verschwiegenheitspflicht.</w:t>
      </w:r>
    </w:p>
    <w:p w14:paraId="7B39B021" w14:textId="77777777" w:rsidR="002B64A9" w:rsidRDefault="002B64A9">
      <w:pPr>
        <w:pStyle w:val="RVfliesstext175nb"/>
        <w:widowControl/>
        <w:rPr>
          <w:rFonts w:cs="Calibri"/>
        </w:rPr>
      </w:pPr>
      <w:r>
        <w:rPr>
          <w:rFonts w:cs="Calibri"/>
        </w:rPr>
        <w:t>4 Zugriff auf die Akte hat neben der Schulleiterin oder dem Schulleiter die st</w:t>
      </w:r>
      <w:r>
        <w:rPr>
          <w:rFonts w:cs="Calibri"/>
        </w:rPr>
        <w:t>ä</w:t>
      </w:r>
      <w:r>
        <w:rPr>
          <w:rFonts w:cs="Calibri"/>
        </w:rPr>
        <w:t>ndige Vertreterin oder der st</w:t>
      </w:r>
      <w:r>
        <w:rPr>
          <w:rFonts w:cs="Calibri"/>
        </w:rPr>
        <w:t>ä</w:t>
      </w:r>
      <w:r>
        <w:rPr>
          <w:rFonts w:cs="Calibri"/>
        </w:rPr>
        <w:t xml:space="preserve">ndige Vertreter. </w:t>
      </w:r>
      <w:hyperlink w:anchor="https://bass.schul-welt.de/6043.htm#1-1p60(2)" w:history="1">
        <w:r>
          <w:rPr>
            <w:rFonts w:cs="Calibri"/>
          </w:rPr>
          <w:t>§ 60 Abs. 2 Schulgesetz</w:t>
        </w:r>
      </w:hyperlink>
      <w:r>
        <w:t xml:space="preserve"> (SchulG - BASS 1-1) bleibt unber</w:t>
      </w:r>
      <w:r>
        <w:t>ü</w:t>
      </w:r>
      <w:r>
        <w:t>hrt.</w:t>
      </w:r>
    </w:p>
    <w:p w14:paraId="6F26E602" w14:textId="77777777" w:rsidR="002B64A9" w:rsidRDefault="002B64A9">
      <w:pPr>
        <w:pStyle w:val="RVfliesstext175nb"/>
        <w:widowControl/>
        <w:rPr>
          <w:rFonts w:cs="Calibri"/>
        </w:rPr>
      </w:pPr>
      <w:r>
        <w:t>Zur Aktenf</w:t>
      </w:r>
      <w:r>
        <w:t>ü</w:t>
      </w:r>
      <w:r>
        <w:t>hrung kann eine Mitarbeiterin oder ein Mitarbeiter aus dem Schulsekretariat herangezogen werden.</w:t>
      </w:r>
    </w:p>
    <w:p w14:paraId="4252DD07" w14:textId="77777777" w:rsidR="002B64A9" w:rsidRDefault="002B64A9">
      <w:pPr>
        <w:pStyle w:val="RVfliesstext175nb"/>
        <w:widowControl/>
        <w:rPr>
          <w:rFonts w:cs="Calibri"/>
        </w:rPr>
      </w:pPr>
      <w:r>
        <w:t>5 Die Lehrkraft hat ein Recht auf Einsicht in ihre Akte.</w:t>
      </w:r>
    </w:p>
    <w:p w14:paraId="7FF62A95" w14:textId="77777777" w:rsidR="002B64A9" w:rsidRDefault="002B64A9">
      <w:pPr>
        <w:pStyle w:val="RVfliesstext175nb"/>
        <w:widowControl/>
        <w:rPr>
          <w:rFonts w:cs="Calibri"/>
        </w:rPr>
      </w:pPr>
      <w:r>
        <w:t>6 Notizen, die nicht Bestandteil eines Vorgangs werden sollen, sind nicht in die Akte aufzunehmen, sondern unverz</w:t>
      </w:r>
      <w:r>
        <w:t>ü</w:t>
      </w:r>
      <w:r>
        <w:t>glich zu vernichten. Die Akte selbst ist nach Ablauf von f</w:t>
      </w:r>
      <w:r>
        <w:t>ü</w:t>
      </w:r>
      <w:r>
        <w:t xml:space="preserve">nf Jahren seit dem Ausscheiden der Lehrkraft aus der Schule zu vernichten, sofern die Lehrkraft nicht zwischenzeitlich wieder den Dienst an der Schule aufgenommen hat. Daten </w:t>
      </w:r>
      <w:r>
        <w:t>ü</w:t>
      </w:r>
      <w:r>
        <w:t>ber Dienstvers</w:t>
      </w:r>
      <w:r>
        <w:t>ä</w:t>
      </w:r>
      <w:r>
        <w:t>umnisse sind ein Jahr nach der zusammenfassenden Meldung an die Schulaufsichtsbeh</w:t>
      </w:r>
      <w:r>
        <w:t>ö</w:t>
      </w:r>
      <w:r>
        <w:t xml:space="preserve">rde, Aufzeichnungen </w:t>
      </w:r>
      <w:r>
        <w:t>ü</w:t>
      </w:r>
      <w:r>
        <w:t>ber Anhaltspunkte f</w:t>
      </w:r>
      <w:r>
        <w:t>ü</w:t>
      </w:r>
      <w:r>
        <w:t>r Dienstvergehen drei Jahre nach dem Bericht oder - wenn ein Bericht unterblieben ist - drei Jahre nach ihrer Aufnahme in die Akte zu tilgen.</w:t>
      </w:r>
    </w:p>
    <w:p w14:paraId="21CC9C8D" w14:textId="77777777" w:rsidR="002B64A9" w:rsidRDefault="002B64A9">
      <w:pPr>
        <w:pStyle w:val="RVfliesstext175nb"/>
        <w:widowControl/>
        <w:rPr>
          <w:rFonts w:cs="Calibri"/>
        </w:rPr>
      </w:pPr>
      <w:r>
        <w:t>Verantwortlich f</w:t>
      </w:r>
      <w:r>
        <w:t>ü</w:t>
      </w:r>
      <w:r>
        <w:t>r die L</w:t>
      </w:r>
      <w:r>
        <w:t>ö</w:t>
      </w:r>
      <w:r>
        <w:t>schungen ist die Schulleiterin oder der Schulleiter.</w:t>
      </w:r>
    </w:p>
    <w:p w14:paraId="419EA1F7" w14:textId="77777777" w:rsidR="002B64A9" w:rsidRDefault="002B64A9">
      <w:pPr>
        <w:pStyle w:val="RVfliesstext175nb"/>
        <w:widowControl/>
      </w:pPr>
      <w:r>
        <w:t>7 Die Dienstanweisung f</w:t>
      </w:r>
      <w:r>
        <w:t>ü</w:t>
      </w:r>
      <w:r>
        <w:t xml:space="preserve">r die automatisierte Verarbeitung von personenbezogenen Daten in der Schule vom 19.01.2018 </w:t>
      </w:r>
      <w:hyperlink w:anchor="https://bass.schul-welt.de/17585.htm#10-41nr4" w:history="1">
        <w:r>
          <w:t>(BASS 10-41 Nr. 4)</w:t>
        </w:r>
      </w:hyperlink>
      <w:r>
        <w:rPr>
          <w:rFonts w:cs="Calibri"/>
        </w:rPr>
        <w:t xml:space="preserve"> bleibt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7DB86B46" w14:textId="77777777" w:rsidR="002B64A9" w:rsidRDefault="002B64A9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BA77" w14:textId="77777777" w:rsidR="002B64A9" w:rsidRDefault="002B64A9">
      <w:pPr>
        <w:widowControl/>
        <w:rPr>
          <w:rFonts w:cs="Calibri"/>
        </w:rPr>
      </w:pPr>
      <w:r>
        <w:separator/>
      </w:r>
    </w:p>
  </w:endnote>
  <w:endnote w:type="continuationSeparator" w:id="0">
    <w:p w14:paraId="46B6AB19" w14:textId="77777777" w:rsidR="002B64A9" w:rsidRDefault="002B64A9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223A0" w14:textId="77777777" w:rsidR="002B64A9" w:rsidRDefault="002B64A9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5B134" w14:textId="77777777" w:rsidR="002B64A9" w:rsidRDefault="002B64A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FE90311" w14:textId="77777777" w:rsidR="002B64A9" w:rsidRDefault="002B64A9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64145D6A" w14:textId="77777777" w:rsidR="002B64A9" w:rsidRDefault="002B64A9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31304"/>
    <w:rsid w:val="002B64A9"/>
    <w:rsid w:val="00A31304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65FE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2024-09-10T02:06:00Z</dcterms:created>
  <dcterms:modified xsi:type="dcterms:W3CDTF">2024-09-10T02:06:00Z</dcterms:modified>
</cp:coreProperties>
</file>